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theme/themeOverride5.xml" ContentType="application/vnd.openxmlformats-officedocument.themeOverride+xml"/>
  <Override PartName="/word/charts/chart10.xml" ContentType="application/vnd.openxmlformats-officedocument.drawingml.chart+xml"/>
  <Override PartName="/customXml/itemProps1.xml" ContentType="application/vnd.openxmlformats-officedocument.customXmlProperties+xml"/>
  <Override PartName="/word/theme/themeOverride3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word/charts/chart28.xml" ContentType="application/vnd.openxmlformats-officedocument.drawingml.chart+xml"/>
  <Override PartName="/word/charts/chart39.xml" ContentType="application/vnd.openxmlformats-officedocument.drawingml.chart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8.xml" ContentType="application/vnd.openxmlformats-officedocument.themeOverride+xml"/>
  <Override PartName="/word/theme/themeOverride9.xml" ContentType="application/vnd.openxmlformats-officedocument.themeOverride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6.xml" ContentType="application/vnd.openxmlformats-officedocument.themeOverride+xml"/>
  <Override PartName="/word/theme/themeOverride7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30.xml" ContentType="application/vnd.openxmlformats-officedocument.drawingml.chart+xml"/>
  <Override PartName="/word/charts/chart40.xml" ContentType="application/vnd.openxmlformats-officedocument.drawingml.chart+xml"/>
  <Override PartName="/docProps/core.xml" ContentType="application/vnd.openxmlformats-package.core-properties+xml"/>
  <Override PartName="/word/theme/themeOverride4.xml" ContentType="application/vnd.openxmlformats-officedocument.themeOverride+xml"/>
  <Override PartName="/word/theme/themeOverride2.xml" ContentType="application/vnd.openxmlformats-officedocument.themeOverrid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29.xml" ContentType="application/vnd.openxmlformats-officedocument.drawingml.chart+xml"/>
  <Override PartName="/word/charts/chart38.xml" ContentType="application/vnd.openxmlformats-officedocument.drawingml.chart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7A1" w:rsidRPr="00A258DA" w:rsidRDefault="0085769E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СВОДНЫЙ ДОКЛАД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ДЕЯТЕЛЬНОСТИ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5337A1" w:rsidRPr="00A258DA" w:rsidRDefault="005337A1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 xml:space="preserve">РЕСПУБЛИКИ ИНГУШЕТИЯ </w:t>
      </w:r>
    </w:p>
    <w:p w:rsidR="001D6480" w:rsidRPr="00A258DA" w:rsidRDefault="001D6480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58DA">
        <w:rPr>
          <w:rFonts w:ascii="Times New Roman" w:hAnsi="Times New Roman" w:cs="Times New Roman"/>
          <w:b/>
          <w:sz w:val="28"/>
          <w:szCs w:val="28"/>
        </w:rPr>
        <w:t>ЗА 20</w:t>
      </w:r>
      <w:r w:rsidR="00493B5D">
        <w:rPr>
          <w:rFonts w:ascii="Times New Roman" w:hAnsi="Times New Roman" w:cs="Times New Roman"/>
          <w:b/>
          <w:sz w:val="28"/>
          <w:szCs w:val="28"/>
        </w:rPr>
        <w:t>2</w:t>
      </w:r>
      <w:r w:rsidR="002F2898">
        <w:rPr>
          <w:rFonts w:ascii="Times New Roman" w:hAnsi="Times New Roman" w:cs="Times New Roman"/>
          <w:b/>
          <w:sz w:val="28"/>
          <w:szCs w:val="28"/>
        </w:rPr>
        <w:t>3</w:t>
      </w:r>
      <w:r w:rsidRPr="00A258D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03E54" w:rsidRDefault="00303E54" w:rsidP="00166FB8">
      <w:pPr>
        <w:tabs>
          <w:tab w:val="left" w:pos="682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2B" w:rsidRPr="00B7552B" w:rsidRDefault="006E322E" w:rsidP="005619FB">
      <w:pPr>
        <w:autoSpaceDE w:val="0"/>
        <w:autoSpaceDN w:val="0"/>
        <w:adjustRightInd w:val="0"/>
        <w:spacing w:after="0" w:line="240" w:lineRule="auto"/>
        <w:ind w:right="-17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552B">
        <w:rPr>
          <w:rFonts w:ascii="Times New Roman" w:hAnsi="Times New Roman" w:cs="Times New Roman"/>
          <w:b/>
          <w:sz w:val="28"/>
          <w:szCs w:val="28"/>
        </w:rPr>
        <w:t>НОРМАТИВНЫЕ ПРАВОВЫЕ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, В СООТВЕТСТВИИ С КОТОРЫМИ ПРОВОДИТСЯ ОЦЕНКА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</w:p>
    <w:p w:rsidR="00B7552B" w:rsidRDefault="00B7552B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Default="00F50035" w:rsidP="005619FB">
      <w:pPr>
        <w:autoSpaceDE w:val="0"/>
        <w:autoSpaceDN w:val="0"/>
        <w:adjustRightInd w:val="0"/>
        <w:spacing w:after="0" w:line="24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>Нормативные правовые акты Российской Федерации</w:t>
      </w:r>
      <w:r w:rsidR="00642F10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5619FB" w:rsidRDefault="005619F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от 28 апреля 2008 г. </w:t>
      </w:r>
      <w:r w:rsidR="00642F10" w:rsidRPr="005619FB">
        <w:rPr>
          <w:rFonts w:ascii="Times New Roman" w:hAnsi="Times New Roman" w:cs="Times New Roman"/>
          <w:sz w:val="28"/>
          <w:szCs w:val="28"/>
        </w:rPr>
        <w:t xml:space="preserve">№ 607 </w:t>
      </w:r>
      <w:r w:rsidR="00EA0184" w:rsidRPr="005619FB">
        <w:rPr>
          <w:rFonts w:ascii="Times New Roman" w:hAnsi="Times New Roman" w:cs="Times New Roman"/>
          <w:sz w:val="28"/>
          <w:szCs w:val="28"/>
        </w:rPr>
        <w:t xml:space="preserve">«Об оценке </w:t>
      </w:r>
      <w:proofErr w:type="gramStart"/>
      <w:r w:rsidR="00EA0184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EA0184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районов»; </w:t>
      </w:r>
    </w:p>
    <w:p w:rsidR="00EA0184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–</w:t>
      </w:r>
      <w:r w:rsidR="00F50035">
        <w:rPr>
          <w:rFonts w:ascii="Times New Roman" w:hAnsi="Times New Roman" w:cs="Times New Roman"/>
          <w:sz w:val="28"/>
          <w:szCs w:val="28"/>
        </w:rPr>
        <w:t xml:space="preserve"> 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от 17 декабря 2012 г. № 1317 «О мерах по реализации Указа Президента Российской Федерации от 28 апреля 2008 г. </w:t>
      </w:r>
      <w:hyperlink r:id="rId8" w:tooltip="Указ Президента РФ от 28.04.2008 N 607 (ред. от 14.10.2012) &quot;Об оценке эффективности деятельности органов местного самоуправления городских округов и муниципальных районов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607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оценке эффективности деятельности органов местного самоуправления городских округов и муниципальных районов» и подпункта «и» пункта 2 Указа </w:t>
      </w:r>
      <w:r w:rsidR="00A932C3">
        <w:rPr>
          <w:rFonts w:ascii="Times New Roman" w:hAnsi="Times New Roman" w:cs="Times New Roman"/>
          <w:sz w:val="28"/>
          <w:szCs w:val="28"/>
        </w:rPr>
        <w:t>Президента Российской Федерации</w:t>
      </w:r>
      <w:r w:rsidR="00004073" w:rsidRPr="005619FB">
        <w:rPr>
          <w:rFonts w:ascii="Times New Roman" w:hAnsi="Times New Roman" w:cs="Times New Roman"/>
          <w:sz w:val="28"/>
          <w:szCs w:val="28"/>
        </w:rPr>
        <w:t xml:space="preserve"> от 7 мая 2012 г. </w:t>
      </w:r>
      <w:hyperlink r:id="rId9" w:tooltip="Указ Президента РФ от 07.05.2012 N 601 &quot;Об основных направлениях совершенствования системы государственного управления&quot;{КонсультантПлюс}" w:history="1">
        <w:r w:rsidR="00004073" w:rsidRPr="005619FB">
          <w:rPr>
            <w:rFonts w:ascii="Times New Roman" w:hAnsi="Times New Roman" w:cs="Times New Roman"/>
            <w:sz w:val="28"/>
            <w:szCs w:val="28"/>
          </w:rPr>
          <w:t>№ 601</w:t>
        </w:r>
      </w:hyperlink>
      <w:r w:rsidR="00004073" w:rsidRPr="005619FB">
        <w:rPr>
          <w:rFonts w:ascii="Times New Roman" w:hAnsi="Times New Roman" w:cs="Times New Roman"/>
          <w:sz w:val="28"/>
          <w:szCs w:val="28"/>
        </w:rPr>
        <w:t xml:space="preserve"> «Об основных направлениях совершенствования системы государственного управления»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A0184" w:rsidRDefault="00EA0184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0035" w:rsidRPr="005619FB" w:rsidRDefault="00F50035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19FB">
        <w:rPr>
          <w:rFonts w:ascii="Times New Roman" w:hAnsi="Times New Roman" w:cs="Times New Roman"/>
          <w:b/>
          <w:sz w:val="28"/>
          <w:szCs w:val="28"/>
        </w:rPr>
        <w:t xml:space="preserve">Нормативные правовые акты </w:t>
      </w:r>
      <w:r w:rsidR="00004073" w:rsidRPr="005619FB">
        <w:rPr>
          <w:rFonts w:ascii="Times New Roman" w:hAnsi="Times New Roman" w:cs="Times New Roman"/>
          <w:b/>
          <w:sz w:val="28"/>
          <w:szCs w:val="28"/>
        </w:rPr>
        <w:t>Республики Ингушетия</w:t>
      </w:r>
      <w:r w:rsidR="00D26613" w:rsidRPr="005619F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B7552B" w:rsidRPr="005619FB" w:rsidRDefault="00B7552B" w:rsidP="005619F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2B8D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Ингуше</w:t>
      </w:r>
      <w:r w:rsidR="00063DA4" w:rsidRPr="005619FB">
        <w:rPr>
          <w:rFonts w:ascii="Times New Roman" w:hAnsi="Times New Roman" w:cs="Times New Roman"/>
          <w:sz w:val="28"/>
          <w:szCs w:val="28"/>
        </w:rPr>
        <w:t>тия от 17 октября 2014 г. № 196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мерах по реализации Указа Президента Российской Федерации от 28</w:t>
      </w:r>
      <w:r w:rsidR="00D26613" w:rsidRPr="005619FB">
        <w:rPr>
          <w:rFonts w:ascii="Times New Roman" w:hAnsi="Times New Roman" w:cs="Times New Roman"/>
          <w:sz w:val="28"/>
          <w:szCs w:val="28"/>
        </w:rPr>
        <w:t xml:space="preserve"> апреля 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2008 г. № 607 «Об оценке </w:t>
      </w:r>
      <w:proofErr w:type="gramStart"/>
      <w:r w:rsidR="007C2B8D" w:rsidRPr="005619FB">
        <w:rPr>
          <w:rFonts w:ascii="Times New Roman" w:hAnsi="Times New Roman" w:cs="Times New Roman"/>
          <w:sz w:val="28"/>
          <w:szCs w:val="28"/>
        </w:rPr>
        <w:t>эффективности деятельности органов местного самоуправления городских округов</w:t>
      </w:r>
      <w:proofErr w:type="gramEnd"/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 муниципальных районов»</w:t>
      </w:r>
      <w:r w:rsidR="00063DA4" w:rsidRPr="005619FB">
        <w:rPr>
          <w:rFonts w:ascii="Times New Roman" w:hAnsi="Times New Roman" w:cs="Times New Roman"/>
          <w:sz w:val="28"/>
          <w:szCs w:val="28"/>
        </w:rPr>
        <w:t>;</w:t>
      </w:r>
    </w:p>
    <w:p w:rsidR="007C2B8D" w:rsidRPr="005619FB" w:rsidRDefault="00A258DA" w:rsidP="005619F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C2B8D" w:rsidRPr="005619FB">
        <w:rPr>
          <w:rFonts w:ascii="Times New Roman" w:hAnsi="Times New Roman" w:cs="Times New Roman"/>
          <w:sz w:val="28"/>
          <w:szCs w:val="28"/>
        </w:rPr>
        <w:t>Указ Главы Республики Ин</w:t>
      </w:r>
      <w:r w:rsidR="00F65655" w:rsidRPr="005619FB">
        <w:rPr>
          <w:rFonts w:ascii="Times New Roman" w:hAnsi="Times New Roman" w:cs="Times New Roman"/>
          <w:sz w:val="28"/>
          <w:szCs w:val="28"/>
        </w:rPr>
        <w:t>гушетия от 26 мая 2014 г. № 100</w:t>
      </w:r>
      <w:r w:rsidR="007E4134" w:rsidRPr="005619FB">
        <w:rPr>
          <w:rFonts w:ascii="Times New Roman" w:hAnsi="Times New Roman" w:cs="Times New Roman"/>
          <w:sz w:val="28"/>
          <w:szCs w:val="28"/>
        </w:rPr>
        <w:t xml:space="preserve"> </w:t>
      </w:r>
      <w:r w:rsidR="007C2B8D" w:rsidRPr="005619FB">
        <w:rPr>
          <w:rFonts w:ascii="Times New Roman" w:hAnsi="Times New Roman" w:cs="Times New Roman"/>
          <w:sz w:val="28"/>
          <w:szCs w:val="28"/>
        </w:rPr>
        <w:t>«О порядке организации и проведения опроса оценки населением эффективности деятельности органов местного самоуправления в Республике Ингушетия с использование</w:t>
      </w:r>
      <w:r w:rsidR="007A1DA1">
        <w:rPr>
          <w:rFonts w:ascii="Times New Roman" w:hAnsi="Times New Roman" w:cs="Times New Roman"/>
          <w:sz w:val="28"/>
          <w:szCs w:val="28"/>
        </w:rPr>
        <w:t>м</w:t>
      </w:r>
      <w:r w:rsidR="007C2B8D" w:rsidRPr="005619FB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информационно-телекоммуникационных сетей и информационных технологий»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619FB" w:rsidRPr="00B866AF" w:rsidRDefault="00B866AF" w:rsidP="00B866A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6AF">
        <w:rPr>
          <w:rFonts w:ascii="Times New Roman" w:hAnsi="Times New Roman" w:cs="Times New Roman"/>
          <w:b/>
          <w:sz w:val="28"/>
          <w:szCs w:val="28"/>
        </w:rPr>
        <w:lastRenderedPageBreak/>
        <w:t>ОБЩАЯ ИНФОРМАЦИЯ О МУНИЦИПАЛЬНЫХ ОБРАЗОВАНИЯХ РЕСПУБЛИКИ ИНГУШЕТИЯ</w:t>
      </w:r>
    </w:p>
    <w:p w:rsidR="005619FB" w:rsidRP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/>
      </w:tblPr>
      <w:tblGrid>
        <w:gridCol w:w="3477"/>
        <w:gridCol w:w="3477"/>
        <w:gridCol w:w="3477"/>
      </w:tblGrid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Наименование муниципального образования</w:t>
            </w:r>
          </w:p>
        </w:tc>
        <w:tc>
          <w:tcPr>
            <w:tcW w:w="3477" w:type="dxa"/>
          </w:tcPr>
          <w:p w:rsid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Среднегодовая численность постоянного населения (20</w:t>
            </w:r>
            <w:r w:rsidR="0079692F">
              <w:rPr>
                <w:rFonts w:ascii="Times New Roman" w:hAnsi="Times New Roman" w:cs="Times New Roman"/>
                <w:color w:val="auto"/>
              </w:rPr>
              <w:t>2</w:t>
            </w:r>
            <w:r w:rsidR="00C62FF0">
              <w:rPr>
                <w:rFonts w:ascii="Times New Roman" w:hAnsi="Times New Roman" w:cs="Times New Roman"/>
                <w:color w:val="auto"/>
              </w:rPr>
              <w:t>3</w:t>
            </w:r>
            <w:r w:rsidRPr="00DC68B5">
              <w:rPr>
                <w:rFonts w:ascii="Times New Roman" w:hAnsi="Times New Roman" w:cs="Times New Roman"/>
                <w:color w:val="auto"/>
              </w:rPr>
              <w:t xml:space="preserve"> год), </w:t>
            </w:r>
          </w:p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тыс. человек</w:t>
            </w:r>
          </w:p>
        </w:tc>
        <w:tc>
          <w:tcPr>
            <w:tcW w:w="3477" w:type="dxa"/>
          </w:tcPr>
          <w:p w:rsidR="00B866AF" w:rsidRPr="00DC68B5" w:rsidRDefault="00AB153B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Адрес официального сайта муниципального образования в сети «Интернет»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Муниципальные районы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Назрановский район</w:t>
            </w:r>
          </w:p>
        </w:tc>
        <w:tc>
          <w:tcPr>
            <w:tcW w:w="3477" w:type="dxa"/>
          </w:tcPr>
          <w:p w:rsidR="00B866AF" w:rsidRPr="00DC68B5" w:rsidRDefault="003F0D01" w:rsidP="00C62FF0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</w:t>
            </w:r>
            <w:r w:rsidR="00C62FF0">
              <w:rPr>
                <w:rFonts w:ascii="Times New Roman" w:hAnsi="Times New Roman" w:cs="Times New Roman"/>
                <w:b w:val="0"/>
                <w:color w:val="auto"/>
              </w:rPr>
              <w:t>20</w:t>
            </w:r>
            <w:r w:rsidR="003C7909"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C62FF0">
              <w:rPr>
                <w:rFonts w:ascii="Times New Roman" w:hAnsi="Times New Roman" w:cs="Times New Roman"/>
                <w:b w:val="0"/>
                <w:color w:val="auto"/>
              </w:rPr>
              <w:t>8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http://www.nazran-rayon.ru/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B866AF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Сунженски</w:t>
            </w:r>
            <w:r w:rsidR="00AB153B" w:rsidRPr="00DC68B5">
              <w:rPr>
                <w:rFonts w:ascii="Times New Roman" w:hAnsi="Times New Roman" w:cs="Times New Roman"/>
                <w:b w:val="0"/>
                <w:color w:val="auto"/>
              </w:rPr>
              <w:t>й район</w:t>
            </w:r>
          </w:p>
        </w:tc>
        <w:tc>
          <w:tcPr>
            <w:tcW w:w="3477" w:type="dxa"/>
          </w:tcPr>
          <w:p w:rsidR="00B866AF" w:rsidRPr="00DC68B5" w:rsidRDefault="00072D06" w:rsidP="00FF324B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61,</w:t>
            </w:r>
            <w:r w:rsidR="00C62FF0">
              <w:rPr>
                <w:rFonts w:ascii="Times New Roman" w:hAnsi="Times New Roman" w:cs="Times New Roman"/>
                <w:b w:val="0"/>
                <w:color w:val="auto"/>
              </w:rPr>
              <w:t>8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http://sunja-ri.ru/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Малгобекский район</w:t>
            </w:r>
          </w:p>
        </w:tc>
        <w:tc>
          <w:tcPr>
            <w:tcW w:w="3477" w:type="dxa"/>
          </w:tcPr>
          <w:p w:rsidR="00B866AF" w:rsidRPr="00DC68B5" w:rsidRDefault="003C7909" w:rsidP="00DC68B5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60,</w:t>
            </w:r>
            <w:r w:rsidR="00C62FF0">
              <w:rPr>
                <w:rFonts w:ascii="Times New Roman" w:hAnsi="Times New Roman" w:cs="Times New Roman"/>
                <w:b w:val="0"/>
                <w:color w:val="auto"/>
              </w:rPr>
              <w:t>7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http://malgobek-rn.com/</w:t>
            </w:r>
          </w:p>
        </w:tc>
      </w:tr>
      <w:tr w:rsidR="00B866AF" w:rsidRPr="00DC68B5" w:rsidTr="0067560B">
        <w:tc>
          <w:tcPr>
            <w:tcW w:w="3477" w:type="dxa"/>
          </w:tcPr>
          <w:p w:rsidR="00B866AF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Джейрахский район</w:t>
            </w:r>
          </w:p>
        </w:tc>
        <w:tc>
          <w:tcPr>
            <w:tcW w:w="3477" w:type="dxa"/>
          </w:tcPr>
          <w:p w:rsidR="00B866AF" w:rsidRPr="00DC68B5" w:rsidRDefault="002253CF" w:rsidP="003C7909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FF324B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3,</w:t>
            </w:r>
            <w:r w:rsidR="00C62FF0">
              <w:rPr>
                <w:rFonts w:ascii="Times New Roman" w:hAnsi="Times New Roman" w:cs="Times New Roman"/>
                <w:b w:val="0"/>
                <w:color w:val="0D0D0D" w:themeColor="text1" w:themeTint="F2"/>
              </w:rPr>
              <w:t>7</w:t>
            </w:r>
          </w:p>
        </w:tc>
        <w:tc>
          <w:tcPr>
            <w:tcW w:w="3477" w:type="dxa"/>
          </w:tcPr>
          <w:p w:rsidR="00B866AF" w:rsidRPr="00DC68B5" w:rsidRDefault="0067560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http://jeyrah.ru/</w:t>
            </w:r>
          </w:p>
        </w:tc>
      </w:tr>
      <w:tr w:rsidR="00B862AF" w:rsidRPr="00DC68B5" w:rsidTr="00D14F5A">
        <w:tc>
          <w:tcPr>
            <w:tcW w:w="10431" w:type="dxa"/>
            <w:gridSpan w:val="3"/>
          </w:tcPr>
          <w:p w:rsidR="00B862AF" w:rsidRPr="00DC68B5" w:rsidRDefault="00B862AF" w:rsidP="00B862AF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color w:val="auto"/>
              </w:rPr>
            </w:pPr>
            <w:r w:rsidRPr="00DC68B5">
              <w:rPr>
                <w:rFonts w:ascii="Times New Roman" w:hAnsi="Times New Roman" w:cs="Times New Roman"/>
                <w:color w:val="auto"/>
              </w:rPr>
              <w:t>Городские округа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Магас</w:t>
            </w:r>
          </w:p>
        </w:tc>
        <w:tc>
          <w:tcPr>
            <w:tcW w:w="3477" w:type="dxa"/>
          </w:tcPr>
          <w:p w:rsidR="00AB153B" w:rsidRPr="00DC68B5" w:rsidRDefault="003C7909" w:rsidP="00C62FF0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1</w:t>
            </w:r>
            <w:r w:rsidR="00C62FF0">
              <w:rPr>
                <w:rFonts w:ascii="Times New Roman" w:hAnsi="Times New Roman" w:cs="Times New Roman"/>
                <w:b w:val="0"/>
                <w:color w:val="auto"/>
              </w:rPr>
              <w:t>6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 w:rsidR="00C62FF0">
              <w:rPr>
                <w:rFonts w:ascii="Times New Roman" w:hAnsi="Times New Roman" w:cs="Times New Roman"/>
                <w:b w:val="0"/>
                <w:color w:val="auto"/>
              </w:rPr>
              <w:t>9</w:t>
            </w:r>
          </w:p>
        </w:tc>
        <w:tc>
          <w:tcPr>
            <w:tcW w:w="3477" w:type="dxa"/>
          </w:tcPr>
          <w:p w:rsidR="00AB153B" w:rsidRPr="00DC68B5" w:rsidRDefault="00DC68B5" w:rsidP="002D0231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</w:t>
            </w:r>
            <w:r w:rsidR="002D0231" w:rsidRPr="002D0231">
              <w:rPr>
                <w:rFonts w:ascii="Times New Roman" w:hAnsi="Times New Roman" w:cs="Times New Roman"/>
                <w:b w:val="0"/>
                <w:color w:val="auto"/>
              </w:rPr>
              <w:t>admmagas.ru</w:t>
            </w:r>
            <w:r w:rsidR="002D0231">
              <w:rPr>
                <w:rFonts w:ascii="Times New Roman" w:hAnsi="Times New Roman" w:cs="Times New Roman"/>
                <w:b w:val="0"/>
                <w:color w:val="auto"/>
              </w:rPr>
              <w:t>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Назрань</w:t>
            </w:r>
          </w:p>
        </w:tc>
        <w:tc>
          <w:tcPr>
            <w:tcW w:w="3477" w:type="dxa"/>
          </w:tcPr>
          <w:p w:rsidR="00AB153B" w:rsidRPr="00FE7D5C" w:rsidRDefault="003F0D01" w:rsidP="00C62FF0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FE7D5C">
              <w:rPr>
                <w:rFonts w:ascii="Times New Roman" w:hAnsi="Times New Roman" w:cs="Times New Roman"/>
                <w:b w:val="0"/>
                <w:color w:val="000000" w:themeColor="text1"/>
              </w:rPr>
              <w:t>1</w:t>
            </w:r>
            <w:r w:rsidR="00C62FF0">
              <w:rPr>
                <w:rFonts w:ascii="Times New Roman" w:hAnsi="Times New Roman" w:cs="Times New Roman"/>
                <w:b w:val="0"/>
                <w:color w:val="000000" w:themeColor="text1"/>
              </w:rPr>
              <w:t>24</w:t>
            </w:r>
            <w:r w:rsidR="00FE7D5C" w:rsidRPr="00FE7D5C">
              <w:rPr>
                <w:rFonts w:ascii="Times New Roman" w:hAnsi="Times New Roman" w:cs="Times New Roman"/>
                <w:b w:val="0"/>
                <w:color w:val="000000" w:themeColor="text1"/>
              </w:rPr>
              <w:t>,</w:t>
            </w:r>
            <w:r w:rsidR="00C62FF0">
              <w:rPr>
                <w:rFonts w:ascii="Times New Roman" w:hAnsi="Times New Roman" w:cs="Times New Roman"/>
                <w:b w:val="0"/>
                <w:color w:val="000000" w:themeColor="text1"/>
              </w:rPr>
              <w:t>2</w:t>
            </w:r>
          </w:p>
        </w:tc>
        <w:tc>
          <w:tcPr>
            <w:tcW w:w="3477" w:type="dxa"/>
          </w:tcPr>
          <w:p w:rsidR="00AB153B" w:rsidRPr="00DC68B5" w:rsidRDefault="000262E4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http://nazrangrad.ru/</w:t>
            </w:r>
          </w:p>
        </w:tc>
      </w:tr>
      <w:tr w:rsidR="00AB153B" w:rsidRPr="00DC68B5" w:rsidTr="0067560B">
        <w:tc>
          <w:tcPr>
            <w:tcW w:w="3477" w:type="dxa"/>
          </w:tcPr>
          <w:p w:rsidR="00AB153B" w:rsidRPr="00DC68B5" w:rsidRDefault="00AB153B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Малгобек</w:t>
            </w:r>
          </w:p>
        </w:tc>
        <w:tc>
          <w:tcPr>
            <w:tcW w:w="3477" w:type="dxa"/>
          </w:tcPr>
          <w:p w:rsidR="00AB153B" w:rsidRPr="00DC68B5" w:rsidRDefault="00C62FF0" w:rsidP="00C62FF0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40</w:t>
            </w:r>
            <w:r w:rsidR="003F0D01">
              <w:rPr>
                <w:rFonts w:ascii="Times New Roman" w:hAnsi="Times New Roman" w:cs="Times New Roman"/>
                <w:b w:val="0"/>
                <w:color w:val="auto"/>
              </w:rPr>
              <w:t>,</w:t>
            </w:r>
            <w:r>
              <w:rPr>
                <w:rFonts w:ascii="Times New Roman" w:hAnsi="Times New Roman" w:cs="Times New Roman"/>
                <w:b w:val="0"/>
                <w:color w:val="auto"/>
              </w:rPr>
              <w:t>0</w:t>
            </w:r>
          </w:p>
        </w:tc>
        <w:tc>
          <w:tcPr>
            <w:tcW w:w="3477" w:type="dxa"/>
          </w:tcPr>
          <w:p w:rsidR="00AB153B" w:rsidRPr="00DC68B5" w:rsidRDefault="00A83DD2" w:rsidP="002D0231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A83DD2">
              <w:rPr>
                <w:rFonts w:ascii="Times New Roman" w:hAnsi="Times New Roman" w:cs="Times New Roman"/>
                <w:b w:val="0"/>
                <w:color w:val="auto"/>
              </w:rPr>
              <w:t>https://malgobek.gosuslugi.ru/</w:t>
            </w:r>
          </w:p>
        </w:tc>
      </w:tr>
      <w:tr w:rsidR="00CF6259" w:rsidRPr="00DC68B5" w:rsidTr="0067560B">
        <w:tc>
          <w:tcPr>
            <w:tcW w:w="3477" w:type="dxa"/>
          </w:tcPr>
          <w:p w:rsidR="00CF6259" w:rsidRDefault="00CF6259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Город Карабулак</w:t>
            </w:r>
          </w:p>
        </w:tc>
        <w:tc>
          <w:tcPr>
            <w:tcW w:w="3477" w:type="dxa"/>
          </w:tcPr>
          <w:p w:rsidR="00CF6259" w:rsidRDefault="00CF6259" w:rsidP="00C62FF0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42,8</w:t>
            </w:r>
          </w:p>
        </w:tc>
        <w:tc>
          <w:tcPr>
            <w:tcW w:w="3477" w:type="dxa"/>
          </w:tcPr>
          <w:p w:rsidR="00CF6259" w:rsidRPr="00DC68B5" w:rsidRDefault="00CF6259" w:rsidP="00F11D31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 w:rsidRPr="00DC68B5">
              <w:rPr>
                <w:rFonts w:ascii="Times New Roman" w:hAnsi="Times New Roman" w:cs="Times New Roman"/>
                <w:b w:val="0"/>
                <w:color w:val="auto"/>
              </w:rPr>
              <w:t>http://www.mokarabulak.ru/</w:t>
            </w:r>
          </w:p>
        </w:tc>
      </w:tr>
      <w:tr w:rsidR="00CF6259" w:rsidRPr="00DC68B5" w:rsidTr="0067560B">
        <w:tc>
          <w:tcPr>
            <w:tcW w:w="3477" w:type="dxa"/>
          </w:tcPr>
          <w:p w:rsidR="00CF6259" w:rsidRPr="00DC68B5" w:rsidRDefault="00CF6259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 xml:space="preserve">Город Сунжа </w:t>
            </w:r>
          </w:p>
        </w:tc>
        <w:tc>
          <w:tcPr>
            <w:tcW w:w="3477" w:type="dxa"/>
          </w:tcPr>
          <w:p w:rsidR="00CF6259" w:rsidRDefault="00CF6259" w:rsidP="00C62FF0">
            <w:pPr>
              <w:pStyle w:val="2"/>
              <w:jc w:val="center"/>
              <w:outlineLvl w:val="1"/>
              <w:rPr>
                <w:rFonts w:ascii="Times New Roman" w:hAnsi="Times New Roman" w:cs="Times New Roman"/>
                <w:b w:val="0"/>
                <w:color w:val="auto"/>
              </w:rPr>
            </w:pPr>
            <w:r>
              <w:rPr>
                <w:rFonts w:ascii="Times New Roman" w:hAnsi="Times New Roman" w:cs="Times New Roman"/>
                <w:b w:val="0"/>
                <w:color w:val="auto"/>
              </w:rPr>
              <w:t>67,9</w:t>
            </w:r>
          </w:p>
        </w:tc>
        <w:tc>
          <w:tcPr>
            <w:tcW w:w="3477" w:type="dxa"/>
          </w:tcPr>
          <w:p w:rsidR="00CF6259" w:rsidRPr="00B81191" w:rsidRDefault="00CF6259" w:rsidP="00DC68B5">
            <w:pPr>
              <w:pStyle w:val="2"/>
              <w:outlineLvl w:val="1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244E69">
              <w:rPr>
                <w:rFonts w:ascii="Times New Roman" w:hAnsi="Times New Roman" w:cs="Times New Roman"/>
                <w:b w:val="0"/>
                <w:color w:val="000000" w:themeColor="text1"/>
              </w:rPr>
              <w:t>http://sunjagrad.ru/</w:t>
            </w:r>
          </w:p>
        </w:tc>
      </w:tr>
    </w:tbl>
    <w:p w:rsidR="005619FB" w:rsidRDefault="005619FB" w:rsidP="005619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619FB" w:rsidRPr="005619FB" w:rsidRDefault="00FB7751" w:rsidP="00FB77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B7751">
        <w:rPr>
          <w:rFonts w:ascii="Times New Roman" w:hAnsi="Times New Roman" w:cs="Times New Roman"/>
          <w:b/>
          <w:sz w:val="28"/>
          <w:szCs w:val="28"/>
        </w:rPr>
        <w:t>ПОКАЗАТЕЛИ ДЛЯ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ОЦЕНК</w:t>
      </w:r>
      <w:r w:rsidR="00FA7619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ЭФФЕКТИВНОСТИ ДЕЯТЕЛЬНОСТИ </w:t>
      </w:r>
      <w:r w:rsidRPr="00B7552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</w:t>
      </w:r>
      <w:proofErr w:type="gramEnd"/>
    </w:p>
    <w:p w:rsidR="005B5593" w:rsidRDefault="005B5593" w:rsidP="00940E13">
      <w:pPr>
        <w:autoSpaceDE w:val="0"/>
        <w:autoSpaceDN w:val="0"/>
        <w:adjustRightInd w:val="0"/>
        <w:spacing w:after="0" w:line="36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 пров</w:t>
      </w:r>
      <w:r>
        <w:rPr>
          <w:rFonts w:ascii="Times New Roman" w:hAnsi="Times New Roman" w:cs="Times New Roman"/>
          <w:sz w:val="28"/>
          <w:szCs w:val="28"/>
        </w:rPr>
        <w:t>одится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 результата</w:t>
      </w:r>
      <w:r>
        <w:rPr>
          <w:rFonts w:ascii="Times New Roman" w:hAnsi="Times New Roman" w:cs="Times New Roman"/>
          <w:sz w:val="28"/>
          <w:szCs w:val="28"/>
        </w:rPr>
        <w:t>м достигнутого уровня и динамике</w:t>
      </w:r>
      <w:r w:rsidRPr="007A464C">
        <w:rPr>
          <w:rFonts w:ascii="Times New Roman" w:hAnsi="Times New Roman" w:cs="Times New Roman"/>
          <w:sz w:val="28"/>
          <w:szCs w:val="28"/>
        </w:rPr>
        <w:t xml:space="preserve"> показателей социально-экономического развития муниципальных образований </w:t>
      </w:r>
      <w:r>
        <w:rPr>
          <w:rFonts w:ascii="Times New Roman" w:hAnsi="Times New Roman" w:cs="Times New Roman"/>
          <w:sz w:val="28"/>
          <w:szCs w:val="28"/>
        </w:rPr>
        <w:t>по показателям, рекомендуемым федеральным законодательством</w:t>
      </w:r>
      <w:r w:rsidRPr="007A464C">
        <w:rPr>
          <w:rFonts w:ascii="Times New Roman" w:hAnsi="Times New Roman" w:cs="Times New Roman"/>
          <w:sz w:val="28"/>
          <w:szCs w:val="28"/>
        </w:rPr>
        <w:t>.</w:t>
      </w:r>
    </w:p>
    <w:p w:rsidR="000F43C8" w:rsidRDefault="007D272F" w:rsidP="00940E13">
      <w:pPr>
        <w:autoSpaceDE w:val="0"/>
        <w:autoSpaceDN w:val="0"/>
        <w:adjustRightInd w:val="0"/>
        <w:spacing w:after="0" w:line="36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>Оценка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Республики Ингушетия по итогам 20</w:t>
      </w:r>
      <w:r w:rsidR="0079692F">
        <w:rPr>
          <w:rFonts w:ascii="Times New Roman" w:hAnsi="Times New Roman" w:cs="Times New Roman"/>
          <w:sz w:val="28"/>
          <w:szCs w:val="28"/>
        </w:rPr>
        <w:t>2</w:t>
      </w:r>
      <w:r w:rsidR="005251FC">
        <w:rPr>
          <w:rFonts w:ascii="Times New Roman" w:hAnsi="Times New Roman" w:cs="Times New Roman"/>
          <w:sz w:val="28"/>
          <w:szCs w:val="28"/>
        </w:rPr>
        <w:t>3</w:t>
      </w:r>
      <w:r w:rsidR="00684C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проведена по</w:t>
      </w:r>
      <w:r w:rsidR="005B5593">
        <w:rPr>
          <w:rFonts w:ascii="Times New Roman" w:hAnsi="Times New Roman" w:cs="Times New Roman"/>
          <w:sz w:val="28"/>
          <w:szCs w:val="28"/>
        </w:rPr>
        <w:t xml:space="preserve"> </w:t>
      </w:r>
      <w:r w:rsidR="0079692F">
        <w:rPr>
          <w:rFonts w:ascii="Times New Roman" w:hAnsi="Times New Roman" w:cs="Times New Roman"/>
          <w:sz w:val="28"/>
          <w:szCs w:val="28"/>
        </w:rPr>
        <w:t>41</w:t>
      </w:r>
      <w:r w:rsidR="005B5593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79692F">
        <w:rPr>
          <w:rFonts w:ascii="Times New Roman" w:hAnsi="Times New Roman" w:cs="Times New Roman"/>
          <w:sz w:val="28"/>
          <w:szCs w:val="28"/>
        </w:rPr>
        <w:t>ю, основные из них приведены ниже</w:t>
      </w:r>
      <w:r w:rsidR="001A7F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B5593" w:rsidRDefault="00E6041F" w:rsidP="00AC6FA0">
      <w:pPr>
        <w:autoSpaceDE w:val="0"/>
        <w:autoSpaceDN w:val="0"/>
        <w:adjustRightInd w:val="0"/>
        <w:spacing w:after="0"/>
        <w:ind w:right="-17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Основные п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>оказател</w:t>
      </w:r>
      <w:r w:rsidR="00B170E3">
        <w:rPr>
          <w:rFonts w:ascii="Times New Roman" w:hAnsi="Times New Roman" w:cs="Times New Roman"/>
          <w:b/>
          <w:sz w:val="28"/>
          <w:szCs w:val="28"/>
        </w:rPr>
        <w:t>и</w:t>
      </w:r>
      <w:r w:rsidR="005B5593" w:rsidRPr="00AC6FA0">
        <w:rPr>
          <w:rFonts w:ascii="Times New Roman" w:hAnsi="Times New Roman" w:cs="Times New Roman"/>
          <w:b/>
          <w:sz w:val="28"/>
          <w:szCs w:val="28"/>
        </w:rPr>
        <w:t xml:space="preserve"> оценки</w:t>
      </w:r>
      <w:r w:rsidR="00C55CD4" w:rsidRPr="00AC6FA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5CD4" w:rsidRPr="00AC6FA0">
        <w:rPr>
          <w:rFonts w:ascii="Times New Roman" w:hAnsi="Times New Roman" w:cs="Times New Roman"/>
          <w:b/>
          <w:sz w:val="28"/>
          <w:szCs w:val="28"/>
        </w:rPr>
        <w:t>эффективности деятельности органов местного самоуправления</w:t>
      </w:r>
    </w:p>
    <w:p w:rsidR="00AC6FA0" w:rsidRDefault="000F2979" w:rsidP="000F2979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347FDD">
        <w:rPr>
          <w:color w:val="000000" w:themeColor="text1"/>
          <w:sz w:val="28"/>
          <w:szCs w:val="28"/>
        </w:rPr>
        <w:t xml:space="preserve"> д</w:t>
      </w:r>
      <w:r w:rsidR="00347FDD" w:rsidRPr="00347FDD">
        <w:rPr>
          <w:color w:val="000000" w:themeColor="text1"/>
          <w:sz w:val="28"/>
          <w:szCs w:val="28"/>
        </w:rPr>
        <w:t>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– </w:t>
      </w:r>
      <w:r w:rsidR="005B5593" w:rsidRPr="00C55CD4">
        <w:rPr>
          <w:color w:val="000000" w:themeColor="text1"/>
          <w:sz w:val="28"/>
          <w:szCs w:val="28"/>
        </w:rPr>
        <w:t>число субъектов малого и среднего предпринимательства в расчете на 10 тыс. человек населения;</w:t>
      </w:r>
    </w:p>
    <w:p w:rsidR="005B5593" w:rsidRPr="00C55CD4" w:rsidRDefault="00A258DA" w:rsidP="00631765">
      <w:pPr>
        <w:autoSpaceDE w:val="0"/>
        <w:autoSpaceDN w:val="0"/>
        <w:adjustRightInd w:val="0"/>
        <w:spacing w:after="0" w:line="360" w:lineRule="auto"/>
        <w:ind w:right="132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5B5593" w:rsidRPr="00C55CD4">
        <w:rPr>
          <w:rFonts w:ascii="Times New Roman" w:hAnsi="Times New Roman" w:cs="Times New Roman"/>
          <w:color w:val="000000" w:themeColor="text1"/>
          <w:sz w:val="28"/>
          <w:szCs w:val="28"/>
        </w:rPr>
        <w:t>объем инвестиций в основной капитал (за исключением бюджетных средств) в расчете на 1 жителя;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–</w:t>
      </w:r>
      <w:r w:rsidR="005B5593" w:rsidRPr="00C55CD4">
        <w:rPr>
          <w:color w:val="000000" w:themeColor="text1"/>
          <w:sz w:val="28"/>
          <w:szCs w:val="28"/>
        </w:rPr>
        <w:t xml:space="preserve"> уровень фактической обеспеченности учреждениями культуры от нормативной потребности: клубами и учреждениями клубного типа, библиотеками, парками культуры и отдыха;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населения, систематически занимающегося физической культурой и спортом;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общая площадь жилых помещений, приходящаяся в среднем на одного жителя, - всего;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  <w:r>
        <w:rPr>
          <w:color w:val="000000" w:themeColor="text1"/>
          <w:sz w:val="28"/>
          <w:szCs w:val="28"/>
        </w:rPr>
        <w:t>;</w:t>
      </w:r>
    </w:p>
    <w:p w:rsidR="005B5593" w:rsidRPr="00C55CD4" w:rsidRDefault="00A258DA" w:rsidP="00631765">
      <w:pPr>
        <w:pStyle w:val="ConsPlusCell"/>
        <w:spacing w:line="360" w:lineRule="auto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– </w:t>
      </w:r>
      <w:r w:rsidR="005B5593" w:rsidRPr="00C55CD4">
        <w:rPr>
          <w:color w:val="000000" w:themeColor="text1"/>
          <w:sz w:val="28"/>
          <w:szCs w:val="28"/>
        </w:rPr>
        <w:t>удовлетворенность населения деятельностью органов местного самоуправления городского округа (муниципального района).</w:t>
      </w:r>
    </w:p>
    <w:p w:rsidR="005B5593" w:rsidRPr="007A464C" w:rsidRDefault="005B5593" w:rsidP="00631765">
      <w:pPr>
        <w:autoSpaceDE w:val="0"/>
        <w:autoSpaceDN w:val="0"/>
        <w:adjustRightInd w:val="0"/>
        <w:spacing w:after="0" w:line="360" w:lineRule="auto"/>
        <w:ind w:right="-17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64C">
        <w:rPr>
          <w:rFonts w:ascii="Times New Roman" w:hAnsi="Times New Roman" w:cs="Times New Roman"/>
          <w:sz w:val="28"/>
          <w:szCs w:val="28"/>
        </w:rPr>
        <w:t xml:space="preserve">В качестве исходных данных для проведения </w:t>
      </w:r>
      <w:proofErr w:type="gramStart"/>
      <w:r w:rsidRPr="007A464C">
        <w:rPr>
          <w:rFonts w:ascii="Times New Roman" w:hAnsi="Times New Roman" w:cs="Times New Roman"/>
          <w:sz w:val="28"/>
          <w:szCs w:val="28"/>
        </w:rPr>
        <w:t>мониторинга эффек</w:t>
      </w:r>
      <w:r>
        <w:rPr>
          <w:rFonts w:ascii="Times New Roman" w:hAnsi="Times New Roman" w:cs="Times New Roman"/>
          <w:sz w:val="28"/>
          <w:szCs w:val="28"/>
        </w:rPr>
        <w:t xml:space="preserve">тивности деятельности органов </w:t>
      </w:r>
      <w:r w:rsidRPr="007A464C">
        <w:rPr>
          <w:rFonts w:ascii="Times New Roman" w:hAnsi="Times New Roman" w:cs="Times New Roman"/>
          <w:sz w:val="28"/>
          <w:szCs w:val="28"/>
        </w:rPr>
        <w:t>местн</w:t>
      </w:r>
      <w:r>
        <w:rPr>
          <w:rFonts w:ascii="Times New Roman" w:hAnsi="Times New Roman" w:cs="Times New Roman"/>
          <w:sz w:val="28"/>
          <w:szCs w:val="28"/>
        </w:rPr>
        <w:t>ого самоуправления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FA0">
        <w:rPr>
          <w:rFonts w:ascii="Times New Roman" w:hAnsi="Times New Roman" w:cs="Times New Roman"/>
          <w:sz w:val="28"/>
          <w:szCs w:val="28"/>
        </w:rPr>
        <w:t>использованы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464C">
        <w:rPr>
          <w:rFonts w:ascii="Times New Roman" w:hAnsi="Times New Roman" w:cs="Times New Roman"/>
          <w:sz w:val="28"/>
          <w:szCs w:val="28"/>
        </w:rPr>
        <w:t>официальные данные, содержащиеся в докладах глав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администраций муниципальных районов и городских округов</w:t>
      </w:r>
      <w:r w:rsidR="00BF4F3D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62560" w:rsidRDefault="00262560" w:rsidP="008B13D2">
      <w:pPr>
        <w:pStyle w:val="a3"/>
        <w:spacing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560">
        <w:rPr>
          <w:rFonts w:ascii="Times New Roman" w:hAnsi="Times New Roman" w:cs="Times New Roman"/>
          <w:b/>
          <w:sz w:val="28"/>
          <w:szCs w:val="28"/>
        </w:rPr>
        <w:lastRenderedPageBreak/>
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</w:r>
    </w:p>
    <w:p w:rsidR="001513C3" w:rsidRDefault="001513C3" w:rsidP="008B13D2">
      <w:pPr>
        <w:pStyle w:val="a3"/>
        <w:spacing w:line="24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559"/>
        <w:gridCol w:w="1560"/>
        <w:gridCol w:w="3118"/>
      </w:tblGrid>
      <w:tr w:rsidR="00B971CA" w:rsidRPr="00631765" w:rsidTr="000B493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1CA" w:rsidRPr="00631765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631765" w:rsidRDefault="00B971CA" w:rsidP="000F2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1CA" w:rsidRDefault="00B971C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B971CA" w:rsidRDefault="00B971C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B971CA" w:rsidRPr="00631765" w:rsidRDefault="00B971C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B971CA" w:rsidRPr="00631765" w:rsidTr="00692C5B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631765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631765" w:rsidRDefault="00B971CA" w:rsidP="006854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055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-14,3</w:t>
            </w:r>
          </w:p>
        </w:tc>
      </w:tr>
      <w:tr w:rsidR="00B971CA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631765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631765" w:rsidRDefault="00B971C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7B7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-3,6</w:t>
            </w:r>
          </w:p>
        </w:tc>
      </w:tr>
      <w:tr w:rsidR="00B971CA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631765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631765" w:rsidRDefault="00B971CA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-1,2</w:t>
            </w:r>
          </w:p>
        </w:tc>
      </w:tr>
      <w:tr w:rsidR="00B971CA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DB06A0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DB06A0" w:rsidRDefault="00B971C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971CA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631765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631765" w:rsidRDefault="00B971CA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4,2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+90,9</w:t>
            </w:r>
          </w:p>
        </w:tc>
      </w:tr>
      <w:tr w:rsidR="00B971CA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FE7D5C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E7D5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FE7D5C" w:rsidRDefault="00EB2306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FE7D5C" w:rsidRDefault="00EB2306" w:rsidP="0062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-8,4</w:t>
            </w:r>
          </w:p>
        </w:tc>
      </w:tr>
      <w:tr w:rsidR="00B971CA" w:rsidRPr="00631765" w:rsidTr="00692C5B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1CA" w:rsidRPr="00631765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631765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631765" w:rsidRDefault="00EB2306" w:rsidP="00C45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0550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-5,8</w:t>
            </w:r>
          </w:p>
        </w:tc>
      </w:tr>
      <w:tr w:rsidR="00B971CA" w:rsidRPr="00631765" w:rsidTr="00692C5B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1CA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B971CA" w:rsidRPr="0084797E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631765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Pr="00631765" w:rsidRDefault="00EB2306" w:rsidP="000B4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EB7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971CA" w:rsidRPr="00631765" w:rsidTr="00692C5B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71CA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B971CA" w:rsidRPr="0084797E" w:rsidRDefault="00B971CA" w:rsidP="000B49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Default="00B971C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71CA" w:rsidRDefault="00EB2306" w:rsidP="00B64A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28,0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971CA" w:rsidRPr="005F7FB1" w:rsidRDefault="00EB2306" w:rsidP="00EB7A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-3,4</w:t>
            </w:r>
          </w:p>
        </w:tc>
      </w:tr>
    </w:tbl>
    <w:p w:rsidR="008B13D2" w:rsidRDefault="008B13D2" w:rsidP="008B13D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6488265" cy="2981739"/>
            <wp:effectExtent l="19050" t="0" r="7785" b="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8B13D2" w:rsidRPr="00FF5DAD" w:rsidRDefault="00A108E6" w:rsidP="00FF5DA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5DAD">
        <w:rPr>
          <w:rFonts w:ascii="Times New Roman" w:hAnsi="Times New Roman" w:cs="Times New Roman"/>
          <w:sz w:val="24"/>
          <w:szCs w:val="24"/>
        </w:rPr>
        <w:t>Снижение значени</w:t>
      </w:r>
      <w:r w:rsidR="00DD27C5">
        <w:rPr>
          <w:rFonts w:ascii="Times New Roman" w:hAnsi="Times New Roman" w:cs="Times New Roman"/>
          <w:sz w:val="24"/>
          <w:szCs w:val="24"/>
        </w:rPr>
        <w:t>я</w:t>
      </w:r>
      <w:r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 </w:t>
      </w:r>
      <w:r w:rsidR="00B6008B" w:rsidRPr="00B6008B">
        <w:rPr>
          <w:rFonts w:ascii="Times New Roman" w:hAnsi="Times New Roman" w:cs="Times New Roman"/>
          <w:sz w:val="24"/>
          <w:szCs w:val="24"/>
        </w:rPr>
        <w:t>Доля протяженности автомобильных дорог, не отвечающих нормативным требованиям</w:t>
      </w:r>
      <w:r w:rsidR="00B6008B">
        <w:rPr>
          <w:rFonts w:ascii="Times New Roman" w:hAnsi="Times New Roman" w:cs="Times New Roman"/>
          <w:sz w:val="24"/>
          <w:szCs w:val="24"/>
        </w:rPr>
        <w:t xml:space="preserve">, </w:t>
      </w:r>
      <w:r w:rsidR="00B6008B" w:rsidRPr="00FF5DAD">
        <w:rPr>
          <w:rFonts w:ascii="Times New Roman" w:hAnsi="Times New Roman" w:cs="Times New Roman"/>
          <w:sz w:val="24"/>
          <w:szCs w:val="24"/>
        </w:rPr>
        <w:t xml:space="preserve">уменьшается </w:t>
      </w:r>
      <w:r w:rsidR="00B6008B">
        <w:rPr>
          <w:rFonts w:ascii="Times New Roman" w:hAnsi="Times New Roman" w:cs="Times New Roman"/>
          <w:sz w:val="24"/>
          <w:szCs w:val="24"/>
        </w:rPr>
        <w:t>в</w:t>
      </w:r>
      <w:r w:rsidR="00FF5DAD" w:rsidRPr="00FF5DAD">
        <w:rPr>
          <w:rFonts w:ascii="Times New Roman" w:hAnsi="Times New Roman" w:cs="Times New Roman"/>
          <w:sz w:val="24"/>
          <w:szCs w:val="24"/>
        </w:rPr>
        <w:t xml:space="preserve"> связи с</w:t>
      </w:r>
      <w:r w:rsidR="00B57D59" w:rsidRPr="00FF5DAD">
        <w:rPr>
          <w:rFonts w:ascii="Times New Roman" w:hAnsi="Times New Roman" w:cs="Times New Roman"/>
          <w:sz w:val="24"/>
          <w:szCs w:val="24"/>
        </w:rPr>
        <w:t xml:space="preserve">о строительством и реконструкцией дорог местного значения </w:t>
      </w:r>
    </w:p>
    <w:p w:rsidR="00B57D59" w:rsidRPr="00FF5DAD" w:rsidRDefault="00FF5DAD" w:rsidP="00FF5DA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5DAD">
        <w:rPr>
          <w:rFonts w:ascii="Times New Roman" w:hAnsi="Times New Roman" w:cs="Times New Roman"/>
          <w:sz w:val="24"/>
          <w:szCs w:val="24"/>
        </w:rPr>
        <w:t xml:space="preserve">Увеличение показателя по городу Магас на 90,9 % связано с тем, что </w:t>
      </w:r>
      <w:r w:rsidR="0078346A" w:rsidRPr="00FF5DAD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gramStart"/>
      <w:r w:rsidR="0078346A" w:rsidRPr="00FF5DAD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8346A" w:rsidRPr="00FF5DAD">
        <w:rPr>
          <w:rFonts w:ascii="Times New Roman" w:hAnsi="Times New Roman" w:cs="Times New Roman"/>
          <w:sz w:val="24"/>
          <w:szCs w:val="24"/>
        </w:rPr>
        <w:t xml:space="preserve">. Магас </w:t>
      </w:r>
      <w:r w:rsidRPr="00FF5DAD">
        <w:rPr>
          <w:rFonts w:ascii="Times New Roman" w:hAnsi="Times New Roman" w:cs="Times New Roman"/>
          <w:sz w:val="24"/>
          <w:szCs w:val="24"/>
        </w:rPr>
        <w:t>в</w:t>
      </w:r>
      <w:r w:rsidR="00B57D59" w:rsidRPr="00FF5DAD">
        <w:rPr>
          <w:rFonts w:ascii="Times New Roman" w:hAnsi="Times New Roman" w:cs="Times New Roman"/>
          <w:sz w:val="24"/>
          <w:szCs w:val="24"/>
        </w:rPr>
        <w:t xml:space="preserve"> 2023 году во время проведения выездных мероприятий были выявлены дополнительные участки, не соответствующие нормативным требованиям</w:t>
      </w:r>
      <w:r w:rsidRPr="00FF5DAD">
        <w:rPr>
          <w:rFonts w:ascii="Times New Roman" w:hAnsi="Times New Roman" w:cs="Times New Roman"/>
          <w:sz w:val="24"/>
          <w:szCs w:val="24"/>
        </w:rPr>
        <w:t>.</w:t>
      </w:r>
      <w:r w:rsidR="00B57D59" w:rsidRPr="00FF5DAD">
        <w:rPr>
          <w:rFonts w:ascii="Times New Roman" w:hAnsi="Times New Roman" w:cs="Times New Roman"/>
          <w:sz w:val="24"/>
          <w:szCs w:val="24"/>
        </w:rPr>
        <w:t xml:space="preserve"> </w:t>
      </w:r>
      <w:r w:rsidRPr="00FF5DAD">
        <w:rPr>
          <w:rFonts w:ascii="Times New Roman" w:hAnsi="Times New Roman" w:cs="Times New Roman"/>
          <w:sz w:val="24"/>
          <w:szCs w:val="24"/>
        </w:rPr>
        <w:t>В рамках</w:t>
      </w:r>
      <w:r w:rsidR="00B57D59" w:rsidRPr="00FF5DAD">
        <w:rPr>
          <w:rFonts w:ascii="Times New Roman" w:hAnsi="Times New Roman" w:cs="Times New Roman"/>
          <w:sz w:val="24"/>
          <w:szCs w:val="24"/>
        </w:rPr>
        <w:t xml:space="preserve"> нацпроект</w:t>
      </w:r>
      <w:r w:rsidRPr="00FF5DAD">
        <w:rPr>
          <w:rFonts w:ascii="Times New Roman" w:hAnsi="Times New Roman" w:cs="Times New Roman"/>
          <w:sz w:val="24"/>
          <w:szCs w:val="24"/>
        </w:rPr>
        <w:t>а</w:t>
      </w:r>
      <w:r w:rsidR="00B57D59" w:rsidRPr="00FF5DAD">
        <w:rPr>
          <w:rFonts w:ascii="Times New Roman" w:hAnsi="Times New Roman" w:cs="Times New Roman"/>
          <w:sz w:val="24"/>
          <w:szCs w:val="24"/>
        </w:rPr>
        <w:t xml:space="preserve"> «Безо</w:t>
      </w:r>
      <w:r w:rsidR="0078346A">
        <w:rPr>
          <w:rFonts w:ascii="Times New Roman" w:hAnsi="Times New Roman" w:cs="Times New Roman"/>
          <w:sz w:val="24"/>
          <w:szCs w:val="24"/>
        </w:rPr>
        <w:t xml:space="preserve">пасные качественные дороги» </w:t>
      </w:r>
      <w:r w:rsidRPr="00FF5DAD">
        <w:rPr>
          <w:rFonts w:ascii="Times New Roman" w:hAnsi="Times New Roman" w:cs="Times New Roman"/>
          <w:sz w:val="24"/>
          <w:szCs w:val="24"/>
        </w:rPr>
        <w:t xml:space="preserve">на 2024 год </w:t>
      </w:r>
      <w:r w:rsidR="0078346A" w:rsidRPr="00FF5DAD">
        <w:rPr>
          <w:rFonts w:ascii="Times New Roman" w:hAnsi="Times New Roman" w:cs="Times New Roman"/>
          <w:sz w:val="24"/>
          <w:szCs w:val="24"/>
        </w:rPr>
        <w:t xml:space="preserve">запланированы </w:t>
      </w:r>
      <w:r w:rsidRPr="00FF5DAD">
        <w:rPr>
          <w:rFonts w:ascii="Times New Roman" w:hAnsi="Times New Roman" w:cs="Times New Roman"/>
          <w:sz w:val="24"/>
          <w:szCs w:val="24"/>
        </w:rPr>
        <w:t>работы</w:t>
      </w:r>
      <w:r w:rsidR="0078346A">
        <w:rPr>
          <w:rFonts w:ascii="Times New Roman" w:hAnsi="Times New Roman" w:cs="Times New Roman"/>
          <w:sz w:val="24"/>
          <w:szCs w:val="24"/>
        </w:rPr>
        <w:t xml:space="preserve"> </w:t>
      </w:r>
      <w:r w:rsidR="00B57D59" w:rsidRPr="00FF5DAD">
        <w:rPr>
          <w:rFonts w:ascii="Times New Roman" w:hAnsi="Times New Roman" w:cs="Times New Roman"/>
          <w:sz w:val="24"/>
          <w:szCs w:val="24"/>
        </w:rPr>
        <w:t xml:space="preserve">для проведения ремонта асфальтобетонного покрытия, а также приведения </w:t>
      </w:r>
      <w:r w:rsidR="0078346A">
        <w:rPr>
          <w:rFonts w:ascii="Times New Roman" w:hAnsi="Times New Roman" w:cs="Times New Roman"/>
          <w:sz w:val="24"/>
          <w:szCs w:val="24"/>
        </w:rPr>
        <w:t xml:space="preserve">дорог </w:t>
      </w:r>
      <w:r w:rsidR="00B57D59" w:rsidRPr="00FF5DAD">
        <w:rPr>
          <w:rFonts w:ascii="Times New Roman" w:hAnsi="Times New Roman" w:cs="Times New Roman"/>
          <w:sz w:val="24"/>
          <w:szCs w:val="24"/>
        </w:rPr>
        <w:t>в соответствие нормативным требованиям дорожной инфрас</w:t>
      </w:r>
      <w:r w:rsidR="005015A2">
        <w:rPr>
          <w:rFonts w:ascii="Times New Roman" w:hAnsi="Times New Roman" w:cs="Times New Roman"/>
          <w:sz w:val="24"/>
          <w:szCs w:val="24"/>
        </w:rPr>
        <w:t>труктуры общей протяженностью 4,</w:t>
      </w:r>
      <w:r w:rsidR="00B57D59" w:rsidRPr="00FF5DAD">
        <w:rPr>
          <w:rFonts w:ascii="Times New Roman" w:hAnsi="Times New Roman" w:cs="Times New Roman"/>
          <w:sz w:val="24"/>
          <w:szCs w:val="24"/>
        </w:rPr>
        <w:t>17 км.</w:t>
      </w:r>
    </w:p>
    <w:p w:rsidR="005C4247" w:rsidRDefault="00DA2C8F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E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Ч</w:t>
      </w:r>
      <w:r w:rsidR="00AC6FA0" w:rsidRPr="006C4EB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исл</w:t>
      </w:r>
      <w:r w:rsidR="00AC6FA0" w:rsidRPr="00DA2C8F">
        <w:rPr>
          <w:rFonts w:ascii="Times New Roman" w:hAnsi="Times New Roman" w:cs="Times New Roman"/>
          <w:b/>
          <w:sz w:val="28"/>
          <w:szCs w:val="28"/>
        </w:rPr>
        <w:t xml:space="preserve">о субъектов малого и среднего предпринимательства в расчете </w:t>
      </w:r>
    </w:p>
    <w:p w:rsidR="00DC68B5" w:rsidRDefault="00AC6FA0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C8F">
        <w:rPr>
          <w:rFonts w:ascii="Times New Roman" w:hAnsi="Times New Roman" w:cs="Times New Roman"/>
          <w:b/>
          <w:sz w:val="28"/>
          <w:szCs w:val="28"/>
        </w:rPr>
        <w:t>на 10 тыс. человек населения</w:t>
      </w:r>
      <w:r w:rsidR="00DA2C8F">
        <w:rPr>
          <w:rFonts w:ascii="Times New Roman" w:hAnsi="Times New Roman" w:cs="Times New Roman"/>
          <w:b/>
          <w:sz w:val="28"/>
          <w:szCs w:val="28"/>
        </w:rPr>
        <w:t xml:space="preserve"> (ед.)</w:t>
      </w:r>
    </w:p>
    <w:p w:rsidR="007E5176" w:rsidRDefault="007E5176" w:rsidP="00DA2C8F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559"/>
        <w:gridCol w:w="1560"/>
        <w:gridCol w:w="3118"/>
      </w:tblGrid>
      <w:tr w:rsidR="005E72A7" w:rsidRPr="00631765" w:rsidTr="00DD27E6">
        <w:trPr>
          <w:trHeight w:val="120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72A7" w:rsidRPr="00631765" w:rsidRDefault="00CB3226" w:rsidP="006C4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2A7" w:rsidRPr="00631765" w:rsidRDefault="00CB3226" w:rsidP="006C4E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E72A7" w:rsidRPr="00631765" w:rsidRDefault="005E72A7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CB322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27,6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542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+3,7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CB322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B8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CB322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DB06A0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A3FF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EA3FFC" w:rsidRDefault="00CB322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B9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+1,1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CB3226" w:rsidP="00C96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8B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-7,3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A95BBC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925290" w:rsidRDefault="00CB3226" w:rsidP="00D64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B9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+1,5</w:t>
            </w:r>
          </w:p>
        </w:tc>
      </w:tr>
      <w:tr w:rsidR="00925290" w:rsidRPr="00631765" w:rsidTr="00C865F8">
        <w:trPr>
          <w:trHeight w:val="468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631765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56,1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CB322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54,5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631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-2,9</w:t>
            </w:r>
          </w:p>
        </w:tc>
      </w:tr>
      <w:tr w:rsidR="00925290" w:rsidRPr="00631765" w:rsidTr="00C865F8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Pr="00631765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Pr="00631765" w:rsidRDefault="00CB3226" w:rsidP="006620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647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-63,2</w:t>
            </w:r>
          </w:p>
        </w:tc>
      </w:tr>
      <w:tr w:rsidR="00925290" w:rsidRPr="00631765" w:rsidTr="00C865F8">
        <w:trPr>
          <w:trHeight w:val="13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25290" w:rsidRPr="0084797E" w:rsidRDefault="00925290" w:rsidP="006317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25290" w:rsidRDefault="00CB3226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25290" w:rsidRDefault="00CB3226" w:rsidP="009252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81,8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5290" w:rsidRPr="005F7FB1" w:rsidRDefault="00DD3734" w:rsidP="00B979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+51,4</w:t>
            </w:r>
          </w:p>
        </w:tc>
      </w:tr>
    </w:tbl>
    <w:p w:rsidR="00050670" w:rsidRDefault="00050670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F6C4C" w:rsidRDefault="0079324A" w:rsidP="00591830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6512119" cy="3339548"/>
            <wp:effectExtent l="19050" t="0" r="2981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87375" w:rsidRDefault="00D87375" w:rsidP="003C0126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0126" w:rsidRDefault="005B2988" w:rsidP="005934C2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="001513C3" w:rsidRPr="00FF5DAD">
        <w:rPr>
          <w:rFonts w:ascii="Times New Roman" w:hAnsi="Times New Roman" w:cs="Times New Roman"/>
          <w:sz w:val="24"/>
          <w:szCs w:val="24"/>
        </w:rPr>
        <w:t>значени</w:t>
      </w:r>
      <w:r w:rsidR="00DD27C5">
        <w:rPr>
          <w:rFonts w:ascii="Times New Roman" w:hAnsi="Times New Roman" w:cs="Times New Roman"/>
          <w:sz w:val="24"/>
          <w:szCs w:val="24"/>
        </w:rPr>
        <w:t>я</w:t>
      </w:r>
      <w:r w:rsidR="001513C3"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1AB8" w:rsidRPr="003C0126" w:rsidRDefault="005B2988" w:rsidP="005934C2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Снижение </w:t>
      </w:r>
      <w:r w:rsidR="003C0126">
        <w:rPr>
          <w:rFonts w:ascii="Times New Roman" w:hAnsi="Times New Roman" w:cs="Times New Roman"/>
          <w:sz w:val="24"/>
          <w:szCs w:val="24"/>
        </w:rPr>
        <w:t xml:space="preserve">числа </w:t>
      </w:r>
      <w:r w:rsidR="003C0126" w:rsidRPr="003C0126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 в расчете на 10 тыс. человек населения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Карабулак на 63,2% связан</w:t>
      </w:r>
      <w:r w:rsidR="005D1ECE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с переходом </w:t>
      </w:r>
      <w:r w:rsidR="003C0126">
        <w:rPr>
          <w:rFonts w:ascii="Times New Roman" w:hAnsi="Times New Roman" w:cs="Times New Roman"/>
          <w:sz w:val="24"/>
          <w:szCs w:val="24"/>
        </w:rPr>
        <w:t xml:space="preserve">многих </w:t>
      </w:r>
      <w:r>
        <w:rPr>
          <w:rFonts w:ascii="Times New Roman" w:hAnsi="Times New Roman" w:cs="Times New Roman"/>
          <w:sz w:val="24"/>
          <w:szCs w:val="24"/>
        </w:rPr>
        <w:t xml:space="preserve">предпринимателей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самозанятость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3C0126">
        <w:rPr>
          <w:rFonts w:ascii="Times New Roman" w:hAnsi="Times New Roman" w:cs="Times New Roman"/>
          <w:sz w:val="24"/>
          <w:szCs w:val="24"/>
        </w:rPr>
        <w:t xml:space="preserve"> Повышение показателя в </w:t>
      </w:r>
      <w:proofErr w:type="gramStart"/>
      <w:r w:rsidR="003C012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C0126">
        <w:rPr>
          <w:rFonts w:ascii="Times New Roman" w:hAnsi="Times New Roman" w:cs="Times New Roman"/>
          <w:sz w:val="24"/>
          <w:szCs w:val="24"/>
        </w:rPr>
        <w:t>. Сунжа на 51,4% связано с увеличением количества субъектов малого и среднего предпринимательства на территории муниципального образования.</w:t>
      </w:r>
    </w:p>
    <w:p w:rsidR="000A1AB8" w:rsidRDefault="000A1AB8" w:rsidP="003C0126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C6FA0" w:rsidRPr="00DA2C8F" w:rsidRDefault="00DA2C8F" w:rsidP="00DA2C8F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</w:t>
      </w:r>
      <w:r w:rsidR="00AC6FA0"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бъем инвестиций в основной капитал (за исключением бюджетных средств) в расчете на 1 жителя</w:t>
      </w:r>
      <w:r w:rsidRPr="00DA2C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 руб.</w:t>
      </w:r>
    </w:p>
    <w:p w:rsidR="00804DD4" w:rsidRPr="00804DD4" w:rsidRDefault="00804DD4" w:rsidP="00804DD4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W w:w="10643" w:type="dxa"/>
        <w:tblInd w:w="96" w:type="dxa"/>
        <w:tblLayout w:type="fixed"/>
        <w:tblLook w:val="04A0"/>
      </w:tblPr>
      <w:tblGrid>
        <w:gridCol w:w="4123"/>
        <w:gridCol w:w="1843"/>
        <w:gridCol w:w="283"/>
        <w:gridCol w:w="1701"/>
        <w:gridCol w:w="2693"/>
      </w:tblGrid>
      <w:tr w:rsidR="001660E4" w:rsidRPr="00CD34FC" w:rsidTr="001660E4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CD34FC" w:rsidRDefault="001660E4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631765" w:rsidRDefault="001660E4" w:rsidP="001E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36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E7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631765" w:rsidRDefault="001660E4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631765" w:rsidRDefault="001660E4" w:rsidP="001E7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363B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E77B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1660E4" w:rsidRDefault="001660E4" w:rsidP="00492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63176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E77B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2322,5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1E77B3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2567,9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6471CE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+10,5</w:t>
            </w:r>
          </w:p>
        </w:tc>
      </w:tr>
      <w:tr w:rsidR="001660E4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60E4" w:rsidRPr="003B3DBE" w:rsidRDefault="001660E4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660E4" w:rsidRPr="009F21B1" w:rsidRDefault="001E77B3" w:rsidP="008877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573,0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9F21B1" w:rsidRDefault="001660E4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Pr="002A67C9" w:rsidRDefault="001E77B3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8186,0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0E4" w:rsidRDefault="006471CE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+1328,6</w:t>
            </w:r>
          </w:p>
        </w:tc>
      </w:tr>
      <w:tr w:rsidR="001E77B3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B3" w:rsidRPr="003B3DBE" w:rsidRDefault="001E77B3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7B3" w:rsidRPr="002A67C9" w:rsidRDefault="001E77B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4928,0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9F21B1" w:rsidRDefault="001E77B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2A67C9" w:rsidRDefault="001E77B3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5000</w:t>
            </w:r>
            <w:r w:rsidR="006471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Default="006471CE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+1,4</w:t>
            </w:r>
          </w:p>
        </w:tc>
      </w:tr>
      <w:tr w:rsidR="001E77B3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77B3" w:rsidRPr="003B3DBE" w:rsidRDefault="001E77B3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7B3" w:rsidRPr="002A67C9" w:rsidRDefault="001E77B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132,1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9F21B1" w:rsidRDefault="001E77B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2A67C9" w:rsidRDefault="001E77B3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140,3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Default="006471CE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+6,2</w:t>
            </w:r>
          </w:p>
        </w:tc>
      </w:tr>
      <w:tr w:rsidR="001E77B3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7B3" w:rsidRPr="003B3DBE" w:rsidRDefault="001E77B3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7B3" w:rsidRPr="002A67C9" w:rsidRDefault="001E77B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22968,0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9F21B1" w:rsidRDefault="001E77B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2A67C9" w:rsidRDefault="001E77B3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7936</w:t>
            </w:r>
            <w:r w:rsidR="006471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Default="006471CE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-65,5</w:t>
            </w:r>
          </w:p>
        </w:tc>
      </w:tr>
      <w:tr w:rsidR="001E77B3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7B3" w:rsidRPr="003B3DBE" w:rsidRDefault="001E77B3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7B3" w:rsidRPr="002A67C9" w:rsidRDefault="001E77B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5639,5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9F21B1" w:rsidRDefault="001E77B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2A67C9" w:rsidRDefault="006471CE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1120,0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Default="006471CE" w:rsidP="00E23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-80,2</w:t>
            </w:r>
          </w:p>
        </w:tc>
      </w:tr>
      <w:tr w:rsidR="001E77B3" w:rsidRPr="00CD34FC" w:rsidTr="001660E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7B3" w:rsidRPr="003B3DBE" w:rsidRDefault="001E77B3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7B3" w:rsidRPr="002A67C9" w:rsidRDefault="001E77B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9F21B1" w:rsidRDefault="001E77B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2A67C9" w:rsidRDefault="006471CE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497,5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Default="006471CE" w:rsidP="00444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+506,7</w:t>
            </w:r>
          </w:p>
        </w:tc>
      </w:tr>
      <w:tr w:rsidR="001E77B3" w:rsidRPr="00CD34FC" w:rsidTr="001660E4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7B3" w:rsidRDefault="001E77B3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B3D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E77B3" w:rsidRPr="0084797E" w:rsidRDefault="001E77B3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7B3" w:rsidRPr="002A67C9" w:rsidRDefault="001E77B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2625,8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9F21B1" w:rsidRDefault="001E77B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2A67C9" w:rsidRDefault="006471CE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3707,0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Default="006471CE" w:rsidP="00B967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+41,1</w:t>
            </w:r>
          </w:p>
        </w:tc>
      </w:tr>
      <w:tr w:rsidR="001E77B3" w:rsidRPr="00CD34FC" w:rsidTr="001660E4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77B3" w:rsidRDefault="001E77B3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E77B3" w:rsidRPr="0084797E" w:rsidRDefault="001E77B3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E77B3" w:rsidRPr="002A67C9" w:rsidRDefault="001E77B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24163,1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9F21B1" w:rsidRDefault="001E77B3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Pr="002A67C9" w:rsidRDefault="006471CE" w:rsidP="000B7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24163,1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7B3" w:rsidRDefault="006471CE" w:rsidP="00193D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</w:tbl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27C5" w:rsidRDefault="00DD27C5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2F6D" w:rsidRDefault="00AC2F6D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426A">
        <w:rPr>
          <w:noProof/>
          <w:color w:val="FFC000"/>
          <w:highlight w:val="lightGray"/>
          <w:shd w:val="clear" w:color="auto" w:fill="FFC000"/>
        </w:rPr>
        <w:drawing>
          <wp:inline distT="0" distB="0" distL="0" distR="0">
            <wp:extent cx="6486525" cy="3326439"/>
            <wp:effectExtent l="1905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87375" w:rsidRDefault="00D87375" w:rsidP="00D87375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7375" w:rsidRDefault="00B707ED" w:rsidP="005934C2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</w:t>
      </w:r>
      <w:r w:rsidRPr="00FF5DAD">
        <w:rPr>
          <w:rFonts w:ascii="Times New Roman" w:hAnsi="Times New Roman" w:cs="Times New Roman"/>
          <w:sz w:val="24"/>
          <w:szCs w:val="24"/>
        </w:rPr>
        <w:t xml:space="preserve"> </w:t>
      </w:r>
      <w:r w:rsidR="00D87375" w:rsidRPr="00FF5DAD">
        <w:rPr>
          <w:rFonts w:ascii="Times New Roman" w:hAnsi="Times New Roman" w:cs="Times New Roman"/>
          <w:sz w:val="24"/>
          <w:szCs w:val="24"/>
        </w:rPr>
        <w:t>значени</w:t>
      </w:r>
      <w:r w:rsidR="00DD27C5">
        <w:rPr>
          <w:rFonts w:ascii="Times New Roman" w:hAnsi="Times New Roman" w:cs="Times New Roman"/>
          <w:sz w:val="24"/>
          <w:szCs w:val="24"/>
        </w:rPr>
        <w:t>я</w:t>
      </w:r>
      <w:r w:rsidR="00D87375"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 w:rsidR="00D873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Рост о</w:t>
      </w:r>
      <w:r w:rsidRPr="00B707ED">
        <w:rPr>
          <w:rFonts w:ascii="Times New Roman" w:hAnsi="Times New Roman" w:cs="Times New Roman"/>
          <w:sz w:val="24"/>
          <w:szCs w:val="24"/>
        </w:rPr>
        <w:t>бъем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707ED">
        <w:rPr>
          <w:rFonts w:ascii="Times New Roman" w:hAnsi="Times New Roman" w:cs="Times New Roman"/>
          <w:sz w:val="24"/>
          <w:szCs w:val="24"/>
        </w:rPr>
        <w:t xml:space="preserve"> инвестиций в основной капитал</w:t>
      </w:r>
      <w:r>
        <w:rPr>
          <w:rFonts w:ascii="Times New Roman" w:hAnsi="Times New Roman" w:cs="Times New Roman"/>
          <w:sz w:val="24"/>
          <w:szCs w:val="24"/>
        </w:rPr>
        <w:t xml:space="preserve"> связан с реализацией новых инвестиционных проектов.</w:t>
      </w:r>
    </w:p>
    <w:p w:rsidR="00796D6E" w:rsidRDefault="00796D6E" w:rsidP="005934C2">
      <w:pPr>
        <w:autoSpaceDE w:val="0"/>
        <w:autoSpaceDN w:val="0"/>
        <w:adjustRightInd w:val="0"/>
        <w:spacing w:after="0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B5CD6" w:rsidRDefault="002B5CD6" w:rsidP="0084797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6FA0" w:rsidRPr="00E35722" w:rsidRDefault="00C75F42" w:rsidP="00C75F4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E357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E35722">
        <w:rPr>
          <w:b/>
          <w:color w:val="000000" w:themeColor="text1"/>
          <w:sz w:val="28"/>
          <w:szCs w:val="28"/>
        </w:rPr>
        <w:t>оля площади земельных участков, являющихся объектами налогообложения земельным налогом, в общей площади территории городского округа (муниципального района)</w:t>
      </w:r>
      <w:r w:rsidRPr="00E35722">
        <w:rPr>
          <w:b/>
          <w:color w:val="000000" w:themeColor="text1"/>
          <w:sz w:val="28"/>
          <w:szCs w:val="28"/>
        </w:rPr>
        <w:t xml:space="preserve">, </w:t>
      </w:r>
      <w:r w:rsidR="00E35722" w:rsidRPr="00E35722">
        <w:rPr>
          <w:b/>
          <w:color w:val="000000" w:themeColor="text1"/>
          <w:sz w:val="28"/>
          <w:szCs w:val="28"/>
        </w:rPr>
        <w:t>процент</w:t>
      </w:r>
    </w:p>
    <w:p w:rsidR="00EF780A" w:rsidRDefault="00EF780A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501" w:type="dxa"/>
        <w:tblInd w:w="96" w:type="dxa"/>
        <w:tblLayout w:type="fixed"/>
        <w:tblLook w:val="04A0"/>
      </w:tblPr>
      <w:tblGrid>
        <w:gridCol w:w="4280"/>
        <w:gridCol w:w="1686"/>
        <w:gridCol w:w="283"/>
        <w:gridCol w:w="1560"/>
        <w:gridCol w:w="2692"/>
      </w:tblGrid>
      <w:tr w:rsidR="0074790B" w:rsidRPr="00CD34FC" w:rsidTr="0074790B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4790B" w:rsidRPr="00CD34FC" w:rsidRDefault="0074790B" w:rsidP="00F66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3976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F6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Pr="00CD34FC" w:rsidRDefault="0074790B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4790B" w:rsidRPr="00CD34FC" w:rsidRDefault="0074790B" w:rsidP="00F669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F6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790B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74790B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74790B" w:rsidRPr="00CD34FC" w:rsidRDefault="0074790B" w:rsidP="00CD3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CD34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F6699B" w:rsidRPr="00CD34FC" w:rsidTr="0074790B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CD34FC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3B3DBE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52,0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3B3DBE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3B3DBE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68,3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6699B" w:rsidP="0039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+31,3</w:t>
            </w:r>
          </w:p>
        </w:tc>
      </w:tr>
      <w:tr w:rsidR="00F6699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CD34FC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3B3DBE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81,0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3B3DBE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3B3DBE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A0BC3" w:rsidP="0039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+4,9</w:t>
            </w:r>
          </w:p>
        </w:tc>
      </w:tr>
      <w:tr w:rsidR="00F6699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CD34FC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3B3DBE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48,0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3B3DBE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3B3DBE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A0BC3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+2,0</w:t>
            </w:r>
          </w:p>
        </w:tc>
      </w:tr>
      <w:tr w:rsidR="00F6699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699B" w:rsidRPr="00CD34FC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3B3DBE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3B3DBE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3B3DBE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38,0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A0BC3" w:rsidP="003976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+8,5</w:t>
            </w:r>
          </w:p>
        </w:tc>
      </w:tr>
      <w:tr w:rsidR="00F6699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CD34FC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3B3DBE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3B3DBE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3B3DBE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6699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699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CD34FC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3B3DBE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3B3DBE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3B3DBE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6699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699B" w:rsidRPr="00CD34FC" w:rsidTr="0074790B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CD34FC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F75069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F75069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F75069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6699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699B" w:rsidRPr="00CD34FC" w:rsidTr="0074790B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D34F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F6699B" w:rsidRPr="00D23820" w:rsidRDefault="00F6699B" w:rsidP="00CD34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F75069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F75069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F75069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89,8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6699B" w:rsidP="003B3D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699B" w:rsidRPr="00CD34FC" w:rsidTr="0074790B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Default="00F6699B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6699B" w:rsidRPr="0084797E" w:rsidRDefault="00F6699B" w:rsidP="00DD1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699B" w:rsidRPr="00F75069" w:rsidRDefault="00F6699B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699B" w:rsidRPr="00F75069" w:rsidRDefault="00F6699B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699B" w:rsidRPr="00F75069" w:rsidRDefault="00F6699B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699B" w:rsidRPr="00040180" w:rsidRDefault="00F6699B" w:rsidP="00A74C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732D3" w:rsidRDefault="001732D3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B77C12" w:rsidRDefault="00B77C12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1F6C4C" w:rsidRDefault="005A0945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5A0945">
        <w:rPr>
          <w:noProof/>
          <w:color w:val="000000" w:themeColor="text1"/>
          <w:sz w:val="28"/>
          <w:szCs w:val="28"/>
          <w:highlight w:val="lightGray"/>
        </w:rPr>
        <w:drawing>
          <wp:inline distT="0" distB="0" distL="0" distR="0">
            <wp:extent cx="6408751" cy="3323645"/>
            <wp:effectExtent l="19050" t="0" r="0" b="0"/>
            <wp:docPr id="47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B77C12" w:rsidRPr="008E2054" w:rsidRDefault="00B77C12" w:rsidP="008E2054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72593D" w:rsidRDefault="0072593D" w:rsidP="005934C2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Pr="00FF5DAD">
        <w:rPr>
          <w:rFonts w:ascii="Times New Roman" w:hAnsi="Times New Roman" w:cs="Times New Roman"/>
          <w:sz w:val="24"/>
          <w:szCs w:val="24"/>
        </w:rPr>
        <w:t>значени</w:t>
      </w:r>
      <w:r w:rsidR="00DD27C5">
        <w:rPr>
          <w:rFonts w:ascii="Times New Roman" w:hAnsi="Times New Roman" w:cs="Times New Roman"/>
          <w:sz w:val="24"/>
          <w:szCs w:val="24"/>
        </w:rPr>
        <w:t>я</w:t>
      </w:r>
      <w:r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7282" w:rsidRDefault="00DD7282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5B5371" w:rsidRDefault="005B5371" w:rsidP="00DD7282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C6FA0" w:rsidRPr="00916222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детей в возрасте 5 - 18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p w:rsidR="00EF780A" w:rsidRDefault="00EF780A" w:rsidP="001732D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596" w:type="dxa"/>
        <w:tblInd w:w="96" w:type="dxa"/>
        <w:tblLayout w:type="fixed"/>
        <w:tblLook w:val="04A0"/>
      </w:tblPr>
      <w:tblGrid>
        <w:gridCol w:w="4123"/>
        <w:gridCol w:w="1762"/>
        <w:gridCol w:w="236"/>
        <w:gridCol w:w="1782"/>
        <w:gridCol w:w="2693"/>
      </w:tblGrid>
      <w:tr w:rsidR="005428B4" w:rsidRPr="00AC7939" w:rsidTr="005428B4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428B4" w:rsidRPr="00AC7939" w:rsidRDefault="005428B4" w:rsidP="00AD2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AD2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Pr="00AC7939" w:rsidRDefault="005428B4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28B4" w:rsidRPr="00AC7939" w:rsidRDefault="005428B4" w:rsidP="00AD2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AD2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8B4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5428B4" w:rsidRPr="00AC7939" w:rsidRDefault="005428B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AD2FD6" w:rsidRPr="00AC7939" w:rsidTr="005428B4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FD6" w:rsidRPr="00AC79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AC7939" w:rsidRDefault="00BB1DD5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</w:t>
            </w:r>
            <w:r w:rsidR="00AD2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AC7939" w:rsidRDefault="00AD2FD6" w:rsidP="00B253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AC7939" w:rsidRDefault="00BB1DD5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</w:t>
            </w:r>
            <w:r w:rsidR="00AD2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BB1DD5" w:rsidP="0048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4834F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8,3</w:t>
            </w:r>
          </w:p>
        </w:tc>
      </w:tr>
      <w:tr w:rsidR="00AD2FD6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FD6" w:rsidRPr="00AC79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AC7939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AC7939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AC7939" w:rsidRDefault="00AD2FD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26,0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AD2FD6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+4,0</w:t>
            </w:r>
          </w:p>
        </w:tc>
      </w:tr>
      <w:tr w:rsidR="00AD2FD6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FD6" w:rsidRPr="00AC79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AC7939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AC7939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AC7939" w:rsidRDefault="00AD2FD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AD2FD6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+6,2</w:t>
            </w:r>
          </w:p>
        </w:tc>
      </w:tr>
      <w:tr w:rsidR="00AD2FD6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D2FD6" w:rsidRPr="00AC79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AC7939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32,5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AC7939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AC7939" w:rsidRDefault="00AD2FD6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AD2FD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+57,5</w:t>
            </w:r>
          </w:p>
        </w:tc>
      </w:tr>
      <w:tr w:rsidR="00AD2FD6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AC79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AC7939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AC7939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AC7939" w:rsidRDefault="00AD2FD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66,2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AD2FD6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-55,9</w:t>
            </w:r>
          </w:p>
        </w:tc>
      </w:tr>
      <w:tr w:rsidR="00AD2FD6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AC79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3C00A8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3C00A8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3C00A8" w:rsidRDefault="00AD2FD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AD2FD6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-21,1</w:t>
            </w:r>
          </w:p>
        </w:tc>
      </w:tr>
      <w:tr w:rsidR="00AD2FD6" w:rsidRPr="00AC7939" w:rsidTr="005428B4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AC79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AC7939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AC7939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AC7939" w:rsidRDefault="00AD2FD6" w:rsidP="00BE5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63,0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AD2FD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+8,6</w:t>
            </w:r>
          </w:p>
        </w:tc>
      </w:tr>
      <w:tr w:rsidR="00AD2FD6" w:rsidRPr="00AC7939" w:rsidTr="005428B4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AD2FD6" w:rsidRPr="00AC3F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AC7939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AC7939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AC7939" w:rsidRDefault="00AD2FD6" w:rsidP="00AD2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Pr="007123C6" w:rsidRDefault="00AD2FD6" w:rsidP="004965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+30,0</w:t>
            </w:r>
          </w:p>
        </w:tc>
      </w:tr>
      <w:tr w:rsidR="00AD2FD6" w:rsidRPr="00AC7939" w:rsidTr="005428B4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Default="00AD2FD6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AD2FD6" w:rsidRPr="00AC3F39" w:rsidRDefault="00AD2FD6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AD2FD6" w:rsidRPr="009167FB" w:rsidRDefault="00AD2FD6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2FD6" w:rsidRPr="009167FB" w:rsidRDefault="00AD2FD6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2FD6" w:rsidRPr="009167FB" w:rsidRDefault="00AD2FD6" w:rsidP="00AD2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2FD6" w:rsidRDefault="00AD2FD6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+11,1</w:t>
            </w:r>
          </w:p>
        </w:tc>
      </w:tr>
    </w:tbl>
    <w:p w:rsidR="008A068A" w:rsidRDefault="00A1179A" w:rsidP="007C7A1B">
      <w:pPr>
        <w:pStyle w:val="ConsPlusCell"/>
        <w:spacing w:line="276" w:lineRule="auto"/>
        <w:ind w:right="132"/>
        <w:rPr>
          <w:b/>
          <w:color w:val="000000" w:themeColor="text1"/>
          <w:sz w:val="28"/>
          <w:szCs w:val="28"/>
        </w:rPr>
      </w:pPr>
      <w:r w:rsidRPr="00A1179A">
        <w:rPr>
          <w:b/>
          <w:noProof/>
          <w:color w:val="000000" w:themeColor="text1"/>
          <w:sz w:val="28"/>
          <w:szCs w:val="28"/>
          <w:highlight w:val="re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38735</wp:posOffset>
            </wp:positionH>
            <wp:positionV relativeFrom="paragraph">
              <wp:align>top</wp:align>
            </wp:positionV>
            <wp:extent cx="6684645" cy="3482340"/>
            <wp:effectExtent l="19050" t="0" r="1905" b="0"/>
            <wp:wrapSquare wrapText="bothSides"/>
            <wp:docPr id="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7C7A1B" w:rsidRDefault="007C7A1B" w:rsidP="007C7A1B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="00DD27C5">
        <w:rPr>
          <w:rFonts w:ascii="Times New Roman" w:hAnsi="Times New Roman" w:cs="Times New Roman"/>
          <w:sz w:val="24"/>
          <w:szCs w:val="24"/>
        </w:rPr>
        <w:t>значения</w:t>
      </w:r>
      <w:r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34FF">
        <w:rPr>
          <w:rFonts w:ascii="Times New Roman" w:hAnsi="Times New Roman" w:cs="Times New Roman"/>
          <w:sz w:val="24"/>
          <w:szCs w:val="24"/>
        </w:rPr>
        <w:t xml:space="preserve">Снижение показателя по </w:t>
      </w:r>
      <w:proofErr w:type="gramStart"/>
      <w:r w:rsidR="004834F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4834FF">
        <w:rPr>
          <w:rFonts w:ascii="Times New Roman" w:hAnsi="Times New Roman" w:cs="Times New Roman"/>
          <w:sz w:val="24"/>
          <w:szCs w:val="24"/>
        </w:rPr>
        <w:t xml:space="preserve">. Магас и г. Назрань связано </w:t>
      </w:r>
      <w:r w:rsidR="00A558D3">
        <w:rPr>
          <w:rFonts w:ascii="Times New Roman" w:hAnsi="Times New Roman" w:cs="Times New Roman"/>
          <w:sz w:val="24"/>
          <w:szCs w:val="24"/>
        </w:rPr>
        <w:t xml:space="preserve">с тем, что снизился процент иногородних детей, </w:t>
      </w:r>
      <w:r w:rsidR="004834FF" w:rsidRPr="004834FF">
        <w:rPr>
          <w:rFonts w:ascii="Times New Roman" w:hAnsi="Times New Roman" w:cs="Times New Roman"/>
          <w:sz w:val="24"/>
          <w:szCs w:val="24"/>
        </w:rPr>
        <w:t>получающи</w:t>
      </w:r>
      <w:r w:rsidR="00A558D3">
        <w:rPr>
          <w:rFonts w:ascii="Times New Roman" w:hAnsi="Times New Roman" w:cs="Times New Roman"/>
          <w:sz w:val="24"/>
          <w:szCs w:val="24"/>
        </w:rPr>
        <w:t>х</w:t>
      </w:r>
      <w:r w:rsidR="004834FF" w:rsidRPr="004834FF">
        <w:rPr>
          <w:rFonts w:ascii="Times New Roman" w:hAnsi="Times New Roman" w:cs="Times New Roman"/>
          <w:sz w:val="24"/>
          <w:szCs w:val="24"/>
        </w:rPr>
        <w:t xml:space="preserve"> дополнительное образование </w:t>
      </w:r>
      <w:r w:rsidR="00A558D3">
        <w:rPr>
          <w:rFonts w:ascii="Times New Roman" w:hAnsi="Times New Roman" w:cs="Times New Roman"/>
          <w:sz w:val="24"/>
          <w:szCs w:val="24"/>
        </w:rPr>
        <w:t>на территории муниципальных образований</w:t>
      </w:r>
      <w:r w:rsidR="004834FF" w:rsidRPr="004834FF">
        <w:rPr>
          <w:rFonts w:ascii="Times New Roman" w:hAnsi="Times New Roman" w:cs="Times New Roman"/>
          <w:sz w:val="24"/>
          <w:szCs w:val="24"/>
        </w:rPr>
        <w:t>.</w:t>
      </w:r>
    </w:p>
    <w:p w:rsidR="00C5090F" w:rsidRPr="00860A69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A22953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A22953">
        <w:rPr>
          <w:b/>
          <w:color w:val="000000" w:themeColor="text1"/>
          <w:sz w:val="28"/>
          <w:szCs w:val="28"/>
        </w:rPr>
        <w:t>ровень фактической</w:t>
      </w:r>
      <w:r w:rsidR="00AC6FA0" w:rsidRPr="00860A69">
        <w:rPr>
          <w:b/>
          <w:color w:val="000000" w:themeColor="text1"/>
          <w:sz w:val="28"/>
          <w:szCs w:val="28"/>
        </w:rPr>
        <w:t xml:space="preserve"> обеспеченности учреждениями культуры от нормативной потребности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C5090F" w:rsidRDefault="00C5090F" w:rsidP="00860A69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5090F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AC6FA0" w:rsidRPr="00C55CD4">
        <w:rPr>
          <w:color w:val="000000" w:themeColor="text1"/>
          <w:sz w:val="28"/>
          <w:szCs w:val="28"/>
        </w:rPr>
        <w:t>лубами и учреждениями клубного типа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454" w:type="dxa"/>
        <w:tblInd w:w="96" w:type="dxa"/>
        <w:tblLayout w:type="fixed"/>
        <w:tblLook w:val="04A0"/>
      </w:tblPr>
      <w:tblGrid>
        <w:gridCol w:w="4265"/>
        <w:gridCol w:w="1630"/>
        <w:gridCol w:w="236"/>
        <w:gridCol w:w="1630"/>
        <w:gridCol w:w="2693"/>
      </w:tblGrid>
      <w:tr w:rsidR="00363DD2" w:rsidRPr="00AC7939" w:rsidTr="00363DD2">
        <w:trPr>
          <w:trHeight w:val="142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63DD2" w:rsidRPr="00AC7939" w:rsidRDefault="00363DD2" w:rsidP="00A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9A62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A22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Pr="00AC7939" w:rsidRDefault="00363DD2" w:rsidP="001E4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63DD2" w:rsidRPr="00AC7939" w:rsidRDefault="00363DD2" w:rsidP="00A229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A2295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D2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363DD2" w:rsidRPr="00AC7939" w:rsidRDefault="00363DD2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A22953" w:rsidRPr="00AC7939" w:rsidTr="00363DD2">
        <w:trPr>
          <w:trHeight w:val="408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953" w:rsidRPr="00AC79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9A62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7B7EAD" w:rsidRDefault="00A22953" w:rsidP="00653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22953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953" w:rsidRPr="00AC79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22953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953" w:rsidRPr="00AC79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91,6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91,6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22953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2953" w:rsidRPr="00AC79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78,0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653E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+4,0</w:t>
            </w:r>
          </w:p>
        </w:tc>
      </w:tr>
      <w:tr w:rsidR="00A22953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AC79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22953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AC79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22953" w:rsidRPr="00AC7939" w:rsidTr="00363DD2">
        <w:trPr>
          <w:trHeight w:val="408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AC79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72,0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22953" w:rsidRPr="00AC7939" w:rsidTr="00363DD2">
        <w:trPr>
          <w:trHeight w:val="24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A22953" w:rsidRPr="00AC3F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Pr="00AC7939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Pr="00AC7939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Pr="00AC7939" w:rsidRDefault="00A22953" w:rsidP="005931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22953" w:rsidRPr="00AC7939" w:rsidTr="00363DD2">
        <w:trPr>
          <w:trHeight w:val="153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Default="00A22953" w:rsidP="00AC3F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A22953" w:rsidRPr="00AC3F39" w:rsidRDefault="00A22953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A22953" w:rsidRDefault="00A22953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22953" w:rsidRDefault="00A22953" w:rsidP="00F36A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A22953" w:rsidRDefault="00A22953" w:rsidP="00D656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2953" w:rsidRPr="00D656E6" w:rsidRDefault="00A2295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4A198F" w:rsidRDefault="004A198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4A198F" w:rsidRDefault="004A198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232EAA" w:rsidRDefault="005E1309" w:rsidP="005E130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C4F4D" w:rsidRDefault="003C4F4D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3C4F4D" w:rsidRDefault="003C4F4D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D27C5" w:rsidRDefault="00DD27C5" w:rsidP="005934C2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Pr="00FF5DAD">
        <w:rPr>
          <w:rFonts w:ascii="Times New Roman" w:hAnsi="Times New Roman" w:cs="Times New Roman"/>
          <w:sz w:val="24"/>
          <w:szCs w:val="24"/>
        </w:rPr>
        <w:t>значени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3695" w:rsidRDefault="002F3695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5090F" w:rsidRDefault="00C5090F" w:rsidP="00AC3F3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Б</w:t>
      </w:r>
      <w:r w:rsidR="00AC6FA0" w:rsidRPr="00C55CD4">
        <w:rPr>
          <w:color w:val="000000" w:themeColor="text1"/>
          <w:sz w:val="28"/>
          <w:szCs w:val="28"/>
        </w:rPr>
        <w:t>иблиотеками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3698"/>
        <w:gridCol w:w="1914"/>
        <w:gridCol w:w="1913"/>
        <w:gridCol w:w="2693"/>
      </w:tblGrid>
      <w:tr w:rsidR="00B72CBA" w:rsidRPr="00AC7939" w:rsidTr="000E137E">
        <w:trPr>
          <w:trHeight w:val="114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CBA" w:rsidRPr="00AC7939" w:rsidRDefault="009160A4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11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B72CBA"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2CBA" w:rsidRPr="00AC7939" w:rsidRDefault="00B72CBA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F11D3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B72CBA" w:rsidRPr="00AC7939" w:rsidRDefault="00B72CBA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AC79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F11D31" w:rsidRPr="00AC7939" w:rsidTr="009160A4">
        <w:trPr>
          <w:trHeight w:val="468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Назрановский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A745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7428DB" w:rsidP="007428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+7,1</w:t>
            </w:r>
          </w:p>
        </w:tc>
      </w:tr>
      <w:tr w:rsidR="00F11D31" w:rsidRPr="00AC7939" w:rsidTr="009160A4">
        <w:trPr>
          <w:trHeight w:val="418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Сунженский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F11D3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11D31" w:rsidRPr="00AC7939" w:rsidTr="009160A4">
        <w:trPr>
          <w:trHeight w:val="409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Малгобекский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F11D3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11D31" w:rsidRPr="00AC7939" w:rsidTr="009160A4">
        <w:trPr>
          <w:trHeight w:val="41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Джейрахский район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7428DB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-90,0</w:t>
            </w:r>
          </w:p>
        </w:tc>
      </w:tr>
      <w:tr w:rsidR="00F11D31" w:rsidRPr="00AC7939" w:rsidTr="009160A4">
        <w:trPr>
          <w:trHeight w:val="407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F11D3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11D31" w:rsidRPr="00AC7939" w:rsidTr="009160A4">
        <w:trPr>
          <w:trHeight w:val="427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7428DB" w:rsidP="004A1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11D31" w:rsidRPr="00AC7939" w:rsidTr="009160A4">
        <w:trPr>
          <w:trHeight w:val="405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F11D3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11D31" w:rsidRPr="00AC7939" w:rsidTr="009160A4">
        <w:trPr>
          <w:trHeight w:val="419"/>
        </w:trPr>
        <w:tc>
          <w:tcPr>
            <w:tcW w:w="3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C7939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C793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Pr="00AC7939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Pr="00AC7939" w:rsidRDefault="00F11D31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F11D3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11D31" w:rsidRPr="00AC7939" w:rsidTr="00DB7A75">
        <w:trPr>
          <w:trHeight w:val="150"/>
        </w:trPr>
        <w:tc>
          <w:tcPr>
            <w:tcW w:w="3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Default="00F11D31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11D31" w:rsidRPr="00B72CBA" w:rsidRDefault="00F11D3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11D31" w:rsidRDefault="00F11D31" w:rsidP="00F11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19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11D31" w:rsidRDefault="00F11D31" w:rsidP="00AE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1D31" w:rsidRPr="00AE055A" w:rsidRDefault="00F11D31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AC7939" w:rsidRDefault="00AC7939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544F9F" w:rsidRDefault="00544F9F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C5090F" w:rsidRDefault="00DD123C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A49C3" w:rsidRDefault="009A49C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2041" w:rsidRPr="00BD22E8" w:rsidRDefault="00371095" w:rsidP="003710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D22E8" w:rsidRPr="00BD22E8">
        <w:rPr>
          <w:rFonts w:ascii="Times New Roman" w:hAnsi="Times New Roman" w:cs="Times New Roman"/>
          <w:sz w:val="24"/>
          <w:szCs w:val="24"/>
        </w:rPr>
        <w:t xml:space="preserve">Снижение уровня фактической обеспеченности библиотеками в Джейрахском районе </w:t>
      </w:r>
      <w:r>
        <w:rPr>
          <w:rFonts w:ascii="Times New Roman" w:hAnsi="Times New Roman" w:cs="Times New Roman"/>
          <w:sz w:val="24"/>
          <w:szCs w:val="24"/>
        </w:rPr>
        <w:t xml:space="preserve">на 90 % </w:t>
      </w:r>
      <w:r w:rsidR="00BD22E8" w:rsidRPr="00BD22E8">
        <w:rPr>
          <w:rFonts w:ascii="Times New Roman" w:hAnsi="Times New Roman" w:cs="Times New Roman"/>
          <w:sz w:val="24"/>
          <w:szCs w:val="24"/>
        </w:rPr>
        <w:t>связано со сносом старого здания Дома культуры, в котором находилась библиотека. На данный момент идет</w:t>
      </w:r>
      <w:r w:rsidR="00BD22E8" w:rsidRPr="00BD22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строительство нового дома культуры (сдача объекта планируется в конце декабря 2024 года).</w:t>
      </w:r>
    </w:p>
    <w:p w:rsidR="00E42041" w:rsidRDefault="00E4204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C6FA0" w:rsidRDefault="00C5090F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</w:t>
      </w:r>
      <w:r w:rsidR="00AC6FA0" w:rsidRPr="00C55CD4">
        <w:rPr>
          <w:color w:val="000000" w:themeColor="text1"/>
          <w:sz w:val="28"/>
          <w:szCs w:val="28"/>
        </w:rPr>
        <w:t>арками культуры и отдыха</w:t>
      </w:r>
    </w:p>
    <w:p w:rsidR="00E55F08" w:rsidRPr="00C55CD4" w:rsidRDefault="00E55F08" w:rsidP="00E55F0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tbl>
      <w:tblPr>
        <w:tblW w:w="10665" w:type="dxa"/>
        <w:tblInd w:w="96" w:type="dxa"/>
        <w:tblLook w:val="04A0"/>
      </w:tblPr>
      <w:tblGrid>
        <w:gridCol w:w="4840"/>
        <w:gridCol w:w="1660"/>
        <w:gridCol w:w="1520"/>
        <w:gridCol w:w="2645"/>
      </w:tblGrid>
      <w:tr w:rsidR="00A77DD3" w:rsidRPr="00544F9F" w:rsidTr="00A77DD3">
        <w:trPr>
          <w:trHeight w:val="1296"/>
          <w:tblHeader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C21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DA6B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C21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DD3" w:rsidRPr="00544F9F" w:rsidRDefault="00A77DD3" w:rsidP="00C21E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C21E9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A77DD3" w:rsidRPr="00544F9F" w:rsidRDefault="00A77DD3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F510FE" w:rsidRPr="00544F9F" w:rsidTr="00DB7A75">
        <w:trPr>
          <w:trHeight w:val="36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F510FE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595C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F510FE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F510FE" w:rsidRPr="00544F9F" w:rsidTr="00FD3CEE">
        <w:trPr>
          <w:trHeight w:val="471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F51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+5,7</w:t>
            </w:r>
          </w:p>
        </w:tc>
      </w:tr>
      <w:tr w:rsidR="00F510FE" w:rsidRPr="00544F9F" w:rsidTr="00DB7A75">
        <w:trPr>
          <w:trHeight w:val="360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F51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+16,6</w:t>
            </w:r>
          </w:p>
        </w:tc>
      </w:tr>
      <w:tr w:rsidR="00F510FE" w:rsidRPr="00544F9F" w:rsidTr="00DA6B00">
        <w:trPr>
          <w:trHeight w:val="439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F510FE" w:rsidRPr="00544F9F" w:rsidTr="00DA6B00">
        <w:trPr>
          <w:trHeight w:val="417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  <w:tr w:rsidR="00F510FE" w:rsidRPr="00544F9F" w:rsidTr="00DA6B00">
        <w:trPr>
          <w:trHeight w:val="408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FE" w:rsidRPr="00544F9F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95,0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10FE" w:rsidRPr="00544F9F" w:rsidRDefault="00F510FE" w:rsidP="00522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FE" w:rsidRPr="00544F9F" w:rsidRDefault="00F510FE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+5,2</w:t>
            </w:r>
          </w:p>
        </w:tc>
      </w:tr>
      <w:tr w:rsidR="00F510FE" w:rsidRPr="00544F9F" w:rsidTr="00DA6B00">
        <w:trPr>
          <w:trHeight w:val="180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FE" w:rsidRDefault="00F510FE" w:rsidP="00B72C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510FE" w:rsidRPr="00B72CBA" w:rsidRDefault="00F510F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0FE" w:rsidRPr="00544F9F" w:rsidRDefault="00F510F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10FE" w:rsidRPr="00544F9F" w:rsidRDefault="00F510FE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FE" w:rsidRDefault="00F510FE" w:rsidP="00DA6B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</w:tr>
    </w:tbl>
    <w:p w:rsidR="001C5684" w:rsidRDefault="001C5684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844B0C" w:rsidRDefault="00844B0C" w:rsidP="00A04303">
      <w:pPr>
        <w:pStyle w:val="ConsPlusCell"/>
        <w:ind w:right="132" w:firstLine="709"/>
        <w:jc w:val="center"/>
        <w:rPr>
          <w:color w:val="000000" w:themeColor="text1"/>
          <w:sz w:val="28"/>
          <w:szCs w:val="28"/>
        </w:rPr>
      </w:pPr>
    </w:p>
    <w:p w:rsidR="00860A69" w:rsidRDefault="00F50D7F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19050" t="0" r="6461" b="0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CD5E34" w:rsidRDefault="00CD5E34" w:rsidP="000626D8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91215" w:rsidRDefault="00D91215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F42CD" w:rsidRDefault="00FF42CD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F42CD" w:rsidRDefault="00FF42CD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F50D7F" w:rsidRDefault="00F50D7F" w:rsidP="00235289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AC6FA0" w:rsidRDefault="00C5090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860A69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860A69">
        <w:rPr>
          <w:b/>
          <w:color w:val="000000" w:themeColor="text1"/>
          <w:sz w:val="28"/>
          <w:szCs w:val="28"/>
        </w:rPr>
        <w:t>оля населения, систематически занимающегося физической культурой и спортом</w:t>
      </w:r>
      <w:r w:rsidRPr="00860A69">
        <w:rPr>
          <w:b/>
          <w:color w:val="000000" w:themeColor="text1"/>
          <w:sz w:val="28"/>
          <w:szCs w:val="28"/>
        </w:rPr>
        <w:t>, процент</w:t>
      </w:r>
    </w:p>
    <w:p w:rsidR="00AC7939" w:rsidRDefault="00AC7939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65"/>
        <w:gridCol w:w="1701"/>
        <w:gridCol w:w="1559"/>
        <w:gridCol w:w="2693"/>
      </w:tblGrid>
      <w:tr w:rsidR="000626D8" w:rsidRPr="00544F9F" w:rsidTr="00AB2339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26D8" w:rsidRPr="00544F9F" w:rsidRDefault="000626D8" w:rsidP="003C1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B6142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3C1C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626D8" w:rsidRPr="00544F9F" w:rsidRDefault="000626D8" w:rsidP="003C1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3C1C8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684C94" w:rsidRDefault="00684C94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прирост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="000626D8"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0626D8" w:rsidRPr="00544F9F" w:rsidRDefault="000626D8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3C1C8E" w:rsidRPr="00544F9F" w:rsidTr="00AB2339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544F9F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544F9F" w:rsidRDefault="003C1C8E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8,2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544F9F" w:rsidRDefault="003C1C8E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+13,8</w:t>
            </w:r>
          </w:p>
        </w:tc>
      </w:tr>
      <w:tr w:rsidR="003C1C8E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544F9F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33,0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544F9F" w:rsidRDefault="003C1C8E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096FC7" w:rsidRDefault="003C1C8E" w:rsidP="00B61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+3,0</w:t>
            </w:r>
          </w:p>
        </w:tc>
      </w:tr>
      <w:tr w:rsidR="003C1C8E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544F9F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544F9F" w:rsidRDefault="003C1C8E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31,0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096FC7" w:rsidRDefault="003C1C8E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+3,3</w:t>
            </w:r>
          </w:p>
        </w:tc>
      </w:tr>
      <w:tr w:rsidR="003C1C8E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544F9F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544F9F" w:rsidRDefault="003C1C8E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096FC7" w:rsidRDefault="003C1C8E" w:rsidP="00B61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+10,0</w:t>
            </w:r>
          </w:p>
        </w:tc>
      </w:tr>
      <w:tr w:rsidR="003C1C8E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544F9F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544F9F" w:rsidRDefault="003C1C8E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35,9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096FC7" w:rsidRDefault="003C1C8E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-8,0</w:t>
            </w:r>
          </w:p>
        </w:tc>
      </w:tr>
      <w:tr w:rsidR="003C1C8E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3C00A8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3C00A8" w:rsidRDefault="003C1C8E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096FC7" w:rsidRDefault="003C1C8E" w:rsidP="00B614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+4,3</w:t>
            </w:r>
          </w:p>
        </w:tc>
      </w:tr>
      <w:tr w:rsidR="003C1C8E" w:rsidRPr="00544F9F" w:rsidTr="00AB2339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544F9F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544F9F" w:rsidRDefault="003C1C8E" w:rsidP="009962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096FC7" w:rsidRDefault="003C1C8E" w:rsidP="00F25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+6,2</w:t>
            </w:r>
          </w:p>
        </w:tc>
      </w:tr>
      <w:tr w:rsidR="003C1C8E" w:rsidRPr="00544F9F" w:rsidTr="00AB2339">
        <w:trPr>
          <w:trHeight w:val="437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C8E" w:rsidRPr="00544F9F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6156B5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Pr="006156B5" w:rsidRDefault="00217D4D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Pr="00096FC7" w:rsidRDefault="003C1C8E" w:rsidP="00217D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</w:t>
            </w:r>
            <w:r w:rsidR="00217D4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33,3</w:t>
            </w:r>
          </w:p>
        </w:tc>
      </w:tr>
      <w:tr w:rsidR="003C1C8E" w:rsidRPr="00544F9F" w:rsidTr="00AB2339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1C8E" w:rsidRDefault="003C1C8E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3C1C8E" w:rsidRPr="000626D8" w:rsidRDefault="003C1C8E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Default="003C1C8E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1C8E" w:rsidRDefault="003C1C8E" w:rsidP="009A0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C1C8E" w:rsidRDefault="003C1C8E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544F9F" w:rsidRDefault="00544F9F" w:rsidP="00C5090F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23FFA" w:rsidRPr="00860A69" w:rsidRDefault="00A23FFA" w:rsidP="00A23FFA">
      <w:pPr>
        <w:pStyle w:val="ConsPlusCell"/>
        <w:ind w:right="132"/>
        <w:rPr>
          <w:b/>
          <w:color w:val="000000" w:themeColor="text1"/>
          <w:sz w:val="28"/>
          <w:szCs w:val="28"/>
        </w:rPr>
      </w:pPr>
    </w:p>
    <w:p w:rsidR="00E60759" w:rsidRPr="00860A69" w:rsidRDefault="00520674" w:rsidP="00860A69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901025">
        <w:rPr>
          <w:noProof/>
          <w:color w:val="FFC000"/>
          <w:highlight w:val="lightGray"/>
          <w:shd w:val="clear" w:color="auto" w:fill="FFC000"/>
        </w:rPr>
        <w:drawing>
          <wp:inline distT="0" distB="0" distL="0" distR="0">
            <wp:extent cx="6337189" cy="3323645"/>
            <wp:effectExtent l="19050" t="0" r="6461" b="0"/>
            <wp:docPr id="27" name="Диаграмма 2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CD5E34" w:rsidRDefault="00CD5E34" w:rsidP="00D91215">
      <w:pPr>
        <w:pStyle w:val="ConsPlusCell"/>
        <w:ind w:right="132"/>
        <w:rPr>
          <w:color w:val="000000" w:themeColor="text1"/>
          <w:sz w:val="28"/>
          <w:szCs w:val="28"/>
        </w:rPr>
      </w:pPr>
    </w:p>
    <w:p w:rsidR="00000A43" w:rsidRDefault="00000A43" w:rsidP="005934C2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Pr="00FF5DAD">
        <w:rPr>
          <w:rFonts w:ascii="Times New Roman" w:hAnsi="Times New Roman" w:cs="Times New Roman"/>
          <w:sz w:val="24"/>
          <w:szCs w:val="24"/>
        </w:rPr>
        <w:t>значени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A43" w:rsidRDefault="00000A43" w:rsidP="005934C2">
      <w:pPr>
        <w:pStyle w:val="ConsPlusCell"/>
        <w:spacing w:line="276" w:lineRule="auto"/>
        <w:ind w:right="132"/>
        <w:jc w:val="both"/>
        <w:rPr>
          <w:color w:val="000000" w:themeColor="text1"/>
          <w:sz w:val="28"/>
          <w:szCs w:val="28"/>
        </w:rPr>
      </w:pPr>
    </w:p>
    <w:p w:rsidR="009A49C3" w:rsidRDefault="009A49C3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C6FA0" w:rsidRDefault="00C5090F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О</w:t>
      </w:r>
      <w:r w:rsidR="00AC6FA0" w:rsidRPr="00BE7F0E">
        <w:rPr>
          <w:b/>
          <w:color w:val="000000" w:themeColor="text1"/>
          <w:sz w:val="28"/>
          <w:szCs w:val="28"/>
        </w:rPr>
        <w:t>бщая площадь жилых помещений, приходящаяся в среднем на одного жителя</w:t>
      </w:r>
      <w:r w:rsidRPr="00BE7F0E">
        <w:rPr>
          <w:b/>
          <w:color w:val="000000" w:themeColor="text1"/>
          <w:sz w:val="28"/>
          <w:szCs w:val="28"/>
        </w:rPr>
        <w:t>, кв. м</w:t>
      </w:r>
    </w:p>
    <w:p w:rsidR="00AC7939" w:rsidRDefault="00AC7939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/>
      </w:tblPr>
      <w:tblGrid>
        <w:gridCol w:w="3920"/>
        <w:gridCol w:w="1621"/>
        <w:gridCol w:w="1531"/>
        <w:gridCol w:w="3263"/>
      </w:tblGrid>
      <w:tr w:rsidR="00DD1409" w:rsidRPr="00544F9F" w:rsidTr="00BA485B">
        <w:trPr>
          <w:trHeight w:val="1308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1409" w:rsidRPr="00544F9F" w:rsidRDefault="00DD1409" w:rsidP="00644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3E46F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644F1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1409" w:rsidRPr="00490E7A" w:rsidRDefault="00DD1409" w:rsidP="00644F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</w:t>
            </w:r>
            <w:r w:rsidR="001E411C"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644F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1E411C"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490E7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год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684C94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gramEnd"/>
          </w:p>
          <w:p w:rsidR="00DD1409" w:rsidRPr="00544F9F" w:rsidRDefault="00DD1409" w:rsidP="00AC7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644F11" w:rsidRPr="00544F9F" w:rsidTr="00DB7A75">
        <w:trPr>
          <w:trHeight w:val="504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DA61EB" w:rsidRDefault="00644F11" w:rsidP="00CE2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44F11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8,5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DA61EB" w:rsidRDefault="00644F11" w:rsidP="00490E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+1,1</w:t>
            </w:r>
          </w:p>
        </w:tc>
      </w:tr>
      <w:tr w:rsidR="00644F11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14,3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14,4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DA61EB" w:rsidRDefault="00644F11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+0,6</w:t>
            </w:r>
          </w:p>
        </w:tc>
      </w:tr>
      <w:tr w:rsidR="00644F11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DD1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DA61EB" w:rsidRDefault="00644F11" w:rsidP="00283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44F11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62,1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58,4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DA61EB" w:rsidRDefault="00644F11" w:rsidP="00D25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-6,0</w:t>
            </w:r>
          </w:p>
        </w:tc>
      </w:tr>
      <w:tr w:rsidR="00644F11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12,6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BB7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12,7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DA61EB" w:rsidRDefault="00644F11" w:rsidP="00544F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+0,7</w:t>
            </w:r>
          </w:p>
        </w:tc>
      </w:tr>
      <w:tr w:rsidR="00644F11" w:rsidRPr="00544F9F" w:rsidTr="00DB7A75">
        <w:trPr>
          <w:trHeight w:val="504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20,4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DA61EB" w:rsidRDefault="00644F11" w:rsidP="00F92D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-2,0</w:t>
            </w:r>
          </w:p>
        </w:tc>
      </w:tr>
      <w:tr w:rsidR="00644F11" w:rsidRPr="00544F9F" w:rsidTr="008877FC">
        <w:trPr>
          <w:trHeight w:val="497"/>
        </w:trPr>
        <w:tc>
          <w:tcPr>
            <w:tcW w:w="3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544F9F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Pr="00544F9F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10,9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Pr="00544F9F" w:rsidRDefault="00644F11" w:rsidP="008C74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10,9</w:t>
            </w:r>
          </w:p>
        </w:tc>
        <w:tc>
          <w:tcPr>
            <w:tcW w:w="3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Pr="00BC6077" w:rsidRDefault="00644F11" w:rsidP="0011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44F11" w:rsidRPr="00544F9F" w:rsidTr="00DB7A75">
        <w:trPr>
          <w:trHeight w:val="285"/>
        </w:trPr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Default="00644F11" w:rsidP="000626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644F11" w:rsidRPr="000626D8" w:rsidRDefault="00644F11" w:rsidP="00AC79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4F11" w:rsidRDefault="00644F1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0,66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4F11" w:rsidRDefault="00644F11" w:rsidP="005D53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4F11" w:rsidRDefault="00644F11" w:rsidP="0011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+3,0</w:t>
            </w:r>
          </w:p>
        </w:tc>
      </w:tr>
    </w:tbl>
    <w:p w:rsidR="00BE7F0E" w:rsidRDefault="00BE7F0E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281711" w:rsidRDefault="00281711" w:rsidP="00C5090F">
      <w:pPr>
        <w:pStyle w:val="ConsPlusCell"/>
        <w:ind w:right="132" w:firstLine="709"/>
        <w:jc w:val="center"/>
        <w:rPr>
          <w:b/>
          <w:color w:val="000000" w:themeColor="text1"/>
          <w:sz w:val="28"/>
          <w:szCs w:val="28"/>
        </w:rPr>
      </w:pPr>
    </w:p>
    <w:p w:rsidR="00CC51F7" w:rsidRDefault="006D0F23" w:rsidP="00281711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796D6E">
        <w:rPr>
          <w:noProof/>
          <w:color w:val="FFC000"/>
          <w:highlight w:val="red"/>
          <w:shd w:val="clear" w:color="auto" w:fill="FFC000"/>
        </w:rPr>
        <w:drawing>
          <wp:inline distT="0" distB="0" distL="0" distR="0">
            <wp:extent cx="6337189" cy="3323645"/>
            <wp:effectExtent l="19050" t="0" r="6461" b="0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94527" w:rsidRDefault="00294527" w:rsidP="00294527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94527" w:rsidRDefault="00294527" w:rsidP="005934C2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Pr="00FF5DAD">
        <w:rPr>
          <w:rFonts w:ascii="Times New Roman" w:hAnsi="Times New Roman" w:cs="Times New Roman"/>
          <w:sz w:val="24"/>
          <w:szCs w:val="24"/>
        </w:rPr>
        <w:t>значени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4C2">
        <w:rPr>
          <w:rFonts w:ascii="Times New Roman" w:hAnsi="Times New Roman" w:cs="Times New Roman"/>
          <w:sz w:val="24"/>
          <w:szCs w:val="24"/>
        </w:rPr>
        <w:t xml:space="preserve">Уменьшение показателя по </w:t>
      </w:r>
      <w:proofErr w:type="gramStart"/>
      <w:r w:rsidR="005934C2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5934C2">
        <w:rPr>
          <w:rFonts w:ascii="Times New Roman" w:hAnsi="Times New Roman" w:cs="Times New Roman"/>
          <w:sz w:val="24"/>
          <w:szCs w:val="24"/>
        </w:rPr>
        <w:t>. Магас и г. Малгобек связано с увеличением прироста населения городских округов.</w:t>
      </w:r>
    </w:p>
    <w:p w:rsidR="00294527" w:rsidRDefault="00294527" w:rsidP="00294527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6D0F23" w:rsidRDefault="006D0F23" w:rsidP="00860A69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AC6FA0" w:rsidRPr="00916222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916222">
        <w:rPr>
          <w:b/>
          <w:color w:val="000000" w:themeColor="text1"/>
          <w:sz w:val="28"/>
          <w:szCs w:val="28"/>
        </w:rPr>
        <w:lastRenderedPageBreak/>
        <w:t>Д</w:t>
      </w:r>
      <w:r w:rsidR="00AC6FA0" w:rsidRPr="00916222">
        <w:rPr>
          <w:b/>
          <w:color w:val="000000" w:themeColor="text1"/>
          <w:sz w:val="28"/>
          <w:szCs w:val="28"/>
        </w:rPr>
        <w:t>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</w:t>
      </w:r>
      <w:r w:rsidRPr="00916222">
        <w:rPr>
          <w:b/>
          <w:color w:val="000000" w:themeColor="text1"/>
          <w:sz w:val="28"/>
          <w:szCs w:val="28"/>
        </w:rPr>
        <w:t>, процент</w:t>
      </w: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060573" w:rsidRPr="00544F9F" w:rsidTr="00544F9F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3B4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9549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3B4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3B4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1E41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3B40E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573" w:rsidRPr="00544F9F" w:rsidRDefault="00060573" w:rsidP="00060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(+)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r w:rsidR="00684C9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544F9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 (-), %</w:t>
            </w:r>
            <w:proofErr w:type="gramEnd"/>
          </w:p>
        </w:tc>
      </w:tr>
      <w:tr w:rsidR="003B40E9" w:rsidRPr="00544F9F" w:rsidTr="00DB7A7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0E9" w:rsidRPr="00544F9F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0CAB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0CAB" w:rsidRDefault="003B40E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56,9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BD52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+89,6</w:t>
            </w:r>
          </w:p>
        </w:tc>
      </w:tr>
      <w:tr w:rsidR="003B40E9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0E9" w:rsidRPr="00544F9F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7638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7638" w:rsidRDefault="003B40E9" w:rsidP="00CA76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2E39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-8,5</w:t>
            </w:r>
          </w:p>
        </w:tc>
      </w:tr>
      <w:tr w:rsidR="003B40E9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0E9" w:rsidRPr="00544F9F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7638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7638" w:rsidRDefault="003B40E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A00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+42,7</w:t>
            </w:r>
          </w:p>
        </w:tc>
      </w:tr>
      <w:tr w:rsidR="003B40E9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0E9" w:rsidRPr="00544F9F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7638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CA7638" w:rsidRDefault="003B40E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2110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-68,3</w:t>
            </w:r>
          </w:p>
        </w:tc>
      </w:tr>
      <w:tr w:rsidR="003B40E9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0E9" w:rsidRPr="00544F9F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4F35BF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4F35BF" w:rsidRDefault="003B40E9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-9,4</w:t>
            </w:r>
          </w:p>
        </w:tc>
      </w:tr>
      <w:tr w:rsidR="003B40E9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0E9" w:rsidRPr="00544F9F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4F35BF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79,0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4F35BF" w:rsidRDefault="00B349C5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+5,5</w:t>
            </w:r>
          </w:p>
        </w:tc>
      </w:tr>
      <w:tr w:rsidR="003B40E9" w:rsidRPr="00544F9F" w:rsidTr="00DB7A7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0E9" w:rsidRPr="00544F9F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3818F6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3818F6" w:rsidRDefault="00B349C5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DE00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-17,5</w:t>
            </w:r>
          </w:p>
        </w:tc>
      </w:tr>
      <w:tr w:rsidR="003B40E9" w:rsidRPr="00544F9F" w:rsidTr="00DB7A7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0E9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44F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3B40E9" w:rsidRPr="00066127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3818F6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3818F6" w:rsidRDefault="00B349C5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886CC0" w:rsidRDefault="00B349C5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+27,8</w:t>
            </w:r>
          </w:p>
        </w:tc>
      </w:tr>
      <w:tr w:rsidR="003B40E9" w:rsidRPr="00544F9F" w:rsidTr="00DB7A7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40E9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3B40E9" w:rsidRPr="00066127" w:rsidRDefault="003B40E9" w:rsidP="000605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3818F6" w:rsidRDefault="003B40E9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Pr="003818F6" w:rsidRDefault="00B349C5" w:rsidP="00D14F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B40E9" w:rsidRDefault="00B349C5" w:rsidP="00F86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+0,7</w:t>
            </w:r>
          </w:p>
        </w:tc>
      </w:tr>
    </w:tbl>
    <w:p w:rsidR="00256EC9" w:rsidRDefault="00256EC9" w:rsidP="00BE7F0E">
      <w:pPr>
        <w:pStyle w:val="ConsPlusCell"/>
        <w:ind w:right="132"/>
        <w:jc w:val="both"/>
        <w:rPr>
          <w:b/>
          <w:color w:val="000000" w:themeColor="text1"/>
          <w:sz w:val="28"/>
          <w:szCs w:val="28"/>
        </w:rPr>
      </w:pPr>
      <w:r w:rsidRPr="00A0365B">
        <w:rPr>
          <w:noProof/>
          <w:color w:val="FFC000"/>
          <w:highlight w:val="lightGray"/>
          <w:shd w:val="clear" w:color="auto" w:fill="FFC000"/>
        </w:rPr>
        <w:drawing>
          <wp:inline distT="0" distB="0" distL="0" distR="0">
            <wp:extent cx="6467475" cy="2790825"/>
            <wp:effectExtent l="19050" t="0" r="0" b="0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0E5BD1" w:rsidRDefault="000E5BD1" w:rsidP="00860BFB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0BFB" w:rsidRDefault="00860BFB" w:rsidP="00860BFB">
      <w:pPr>
        <w:autoSpaceDE w:val="0"/>
        <w:autoSpaceDN w:val="0"/>
        <w:adjustRightInd w:val="0"/>
        <w:spacing w:after="0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Рост </w:t>
      </w:r>
      <w:r w:rsidRPr="00FF5DAD">
        <w:rPr>
          <w:rFonts w:ascii="Times New Roman" w:hAnsi="Times New Roman" w:cs="Times New Roman"/>
          <w:sz w:val="24"/>
          <w:szCs w:val="24"/>
        </w:rPr>
        <w:t>значени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FF5DAD">
        <w:rPr>
          <w:rFonts w:ascii="Times New Roman" w:hAnsi="Times New Roman" w:cs="Times New Roman"/>
          <w:sz w:val="24"/>
          <w:szCs w:val="24"/>
        </w:rPr>
        <w:t xml:space="preserve"> данного показателя свидетельствует об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3E99" w:rsidRPr="00363E99">
        <w:rPr>
          <w:rFonts w:ascii="Times New Roman" w:hAnsi="Times New Roman" w:cs="Times New Roman"/>
          <w:sz w:val="24"/>
          <w:szCs w:val="24"/>
        </w:rPr>
        <w:t xml:space="preserve">В соответствии с Законом Республики Ингушетия от 30.12.2021 М 64-РЗ "О перераспределении отдельных полномочий в области градостроительной деятельности между органами местного самоуправления муниципальных образований Республики Ингушетия и органами государственной власти Республики Ингушетия» полномочия по выдаче разрешения на строительство и на ввод объекта в эксплуатацию переданы в Инспекцию строительного надзора РИ. Данный показатель упал в связи с тем, что с 2023г. арендная плата за право пользования земельными участками на территории </w:t>
      </w:r>
      <w:r w:rsidR="00363E99">
        <w:rPr>
          <w:rFonts w:ascii="Times New Roman" w:hAnsi="Times New Roman" w:cs="Times New Roman"/>
          <w:sz w:val="24"/>
          <w:szCs w:val="24"/>
        </w:rPr>
        <w:t xml:space="preserve">муниципальных образований </w:t>
      </w:r>
      <w:r w:rsidR="00363E99" w:rsidRPr="00363E99">
        <w:rPr>
          <w:rFonts w:ascii="Times New Roman" w:hAnsi="Times New Roman" w:cs="Times New Roman"/>
          <w:sz w:val="24"/>
          <w:szCs w:val="24"/>
        </w:rPr>
        <w:t>поступает не в местны</w:t>
      </w:r>
      <w:r w:rsidR="00363E99">
        <w:rPr>
          <w:rFonts w:ascii="Times New Roman" w:hAnsi="Times New Roman" w:cs="Times New Roman"/>
          <w:sz w:val="24"/>
          <w:szCs w:val="24"/>
        </w:rPr>
        <w:t>е</w:t>
      </w:r>
      <w:r w:rsidR="00363E99" w:rsidRPr="00363E99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363E99">
        <w:rPr>
          <w:rFonts w:ascii="Times New Roman" w:hAnsi="Times New Roman" w:cs="Times New Roman"/>
          <w:sz w:val="24"/>
          <w:szCs w:val="24"/>
        </w:rPr>
        <w:t>ы, а в бюджет республики.</w:t>
      </w:r>
    </w:p>
    <w:p w:rsidR="00AC6FA0" w:rsidRPr="00BE7F0E" w:rsidRDefault="00C5090F" w:rsidP="00F713FC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Н</w:t>
      </w:r>
      <w:r w:rsidR="00AC6FA0" w:rsidRPr="00BE7F0E">
        <w:rPr>
          <w:b/>
          <w:color w:val="000000" w:themeColor="text1"/>
          <w:sz w:val="28"/>
          <w:szCs w:val="28"/>
        </w:rPr>
        <w:t>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</w:r>
    </w:p>
    <w:p w:rsidR="00BE7F0E" w:rsidRPr="00C55CD4" w:rsidRDefault="00BE7F0E" w:rsidP="00E55996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</w:p>
    <w:tbl>
      <w:tblPr>
        <w:tblW w:w="10100" w:type="dxa"/>
        <w:tblInd w:w="96" w:type="dxa"/>
        <w:tblLook w:val="04A0"/>
      </w:tblPr>
      <w:tblGrid>
        <w:gridCol w:w="4840"/>
        <w:gridCol w:w="5260"/>
      </w:tblGrid>
      <w:tr w:rsidR="00BE7F0E" w:rsidRPr="00BE7F0E" w:rsidTr="00916222">
        <w:trPr>
          <w:trHeight w:val="1402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Наличие в городском округе (муниципальном районе) утвержденного генерального плана городского округа (схемы территориального планирования муниципального района)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BE7F0E">
        <w:trPr>
          <w:trHeight w:val="5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P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BE7F0E" w:rsidRPr="00BE7F0E" w:rsidTr="000626D8">
        <w:trPr>
          <w:trHeight w:val="204"/>
        </w:trPr>
        <w:tc>
          <w:tcPr>
            <w:tcW w:w="4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7F0E" w:rsidRDefault="00BE7F0E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7F0E" w:rsidRPr="00BE7F0E" w:rsidRDefault="00BE7F0E" w:rsidP="00BE7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</w:p>
        </w:tc>
      </w:tr>
      <w:tr w:rsidR="000626D8" w:rsidRPr="00BE7F0E" w:rsidTr="000626D8">
        <w:trPr>
          <w:trHeight w:val="285"/>
        </w:trPr>
        <w:tc>
          <w:tcPr>
            <w:tcW w:w="4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26D8" w:rsidRDefault="005476D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66127" w:rsidRPr="00066127" w:rsidRDefault="00066127" w:rsidP="00BE7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26D8" w:rsidRPr="00BE7F0E" w:rsidRDefault="00066127" w:rsidP="00936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F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Имеется</w:t>
            </w:r>
            <w:r w:rsidR="00DB06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A258DA" w:rsidRDefault="00A258DA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Default="00147C58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Дополнительные</w:t>
      </w:r>
      <w:r w:rsidRPr="003B4CF3">
        <w:rPr>
          <w:b/>
          <w:color w:val="000000" w:themeColor="text1"/>
          <w:sz w:val="28"/>
          <w:szCs w:val="28"/>
        </w:rPr>
        <w:t xml:space="preserve"> показатели оценки эффективности деятельности </w:t>
      </w:r>
    </w:p>
    <w:p w:rsidR="00A258DA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3B4CF3">
        <w:rPr>
          <w:b/>
          <w:color w:val="000000" w:themeColor="text1"/>
          <w:sz w:val="28"/>
          <w:szCs w:val="28"/>
        </w:rPr>
        <w:t>органов местного самоуправления</w:t>
      </w:r>
    </w:p>
    <w:p w:rsidR="003B4CF3" w:rsidRDefault="003B4CF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Доля среднесписочной численности работников (без внешних совместителей) малых и средних предприятий в среднесписочной численности работников </w:t>
      </w: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br/>
        <w:t>(без внешних совместителей) всех предприятий и организаций, процент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C915F6">
        <w:trPr>
          <w:trHeight w:val="898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0B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B26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0B26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B26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0B2600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2C3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+16,6</w:t>
            </w:r>
          </w:p>
        </w:tc>
      </w:tr>
      <w:tr w:rsidR="000B260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7919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-0,9</w:t>
            </w:r>
          </w:p>
        </w:tc>
      </w:tr>
      <w:tr w:rsidR="000B260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+5,7</w:t>
            </w:r>
          </w:p>
        </w:tc>
      </w:tr>
      <w:tr w:rsidR="000B260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B260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B260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59,2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+3,0</w:t>
            </w:r>
          </w:p>
        </w:tc>
      </w:tr>
      <w:tr w:rsidR="000B260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+76,6</w:t>
            </w:r>
          </w:p>
        </w:tc>
      </w:tr>
      <w:tr w:rsidR="000B2600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-70,1</w:t>
            </w:r>
          </w:p>
        </w:tc>
      </w:tr>
      <w:tr w:rsidR="000B2600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B2600" w:rsidRPr="00147C58" w:rsidRDefault="000B260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82,5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600" w:rsidRPr="00147C58" w:rsidRDefault="000B260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+0,1</w:t>
            </w:r>
          </w:p>
        </w:tc>
      </w:tr>
    </w:tbl>
    <w:p w:rsidR="00C915F6" w:rsidRPr="00C915F6" w:rsidRDefault="007E4B43" w:rsidP="00067250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sz w:val="24"/>
          <w:szCs w:val="24"/>
        </w:rPr>
      </w:pPr>
      <w:r w:rsidRPr="007E4B43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6553200" cy="3705225"/>
            <wp:effectExtent l="1905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="00067250">
        <w:rPr>
          <w:rFonts w:ascii="Times New Roman" w:hAnsi="Times New Roman" w:cs="Times New Roman"/>
          <w:sz w:val="24"/>
          <w:szCs w:val="24"/>
        </w:rPr>
        <w:t xml:space="preserve"> </w:t>
      </w:r>
      <w:r w:rsidR="00067250">
        <w:rPr>
          <w:rFonts w:ascii="Times New Roman" w:hAnsi="Times New Roman" w:cs="Times New Roman"/>
          <w:sz w:val="24"/>
          <w:szCs w:val="24"/>
        </w:rPr>
        <w:tab/>
      </w:r>
      <w:r w:rsidR="00C915F6" w:rsidRPr="00C915F6">
        <w:rPr>
          <w:rFonts w:ascii="Times New Roman" w:hAnsi="Times New Roman" w:cs="Times New Roman"/>
          <w:sz w:val="24"/>
          <w:szCs w:val="24"/>
        </w:rPr>
        <w:t>Рост значения показателя свидетельствует об эффективности деятельности органов местного самоуправления.</w:t>
      </w:r>
      <w:r w:rsidR="00C915F6" w:rsidRPr="00C915F6">
        <w:rPr>
          <w:rFonts w:ascii="Times New Roman" w:eastAsia="Times New Roman" w:hAnsi="Times New Roman" w:cs="Times New Roman"/>
          <w:sz w:val="24"/>
          <w:szCs w:val="24"/>
        </w:rPr>
        <w:t xml:space="preserve"> Снижение показателя</w:t>
      </w:r>
      <w:r w:rsidR="00C915F6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proofErr w:type="gramStart"/>
      <w:r w:rsidR="00C915F6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="00C915F6">
        <w:rPr>
          <w:rFonts w:ascii="Times New Roman" w:eastAsia="Times New Roman" w:hAnsi="Times New Roman" w:cs="Times New Roman"/>
          <w:sz w:val="24"/>
          <w:szCs w:val="24"/>
        </w:rPr>
        <w:t xml:space="preserve">. Карабулак и Сунженскому району </w:t>
      </w:r>
      <w:r w:rsidR="00C915F6" w:rsidRPr="00C915F6">
        <w:rPr>
          <w:rFonts w:ascii="Times New Roman" w:eastAsia="Times New Roman" w:hAnsi="Times New Roman" w:cs="Times New Roman"/>
          <w:sz w:val="24"/>
          <w:szCs w:val="24"/>
        </w:rPr>
        <w:t xml:space="preserve"> произошло </w:t>
      </w:r>
      <w:r w:rsidR="00C915F6" w:rsidRPr="00C915F6">
        <w:rPr>
          <w:rFonts w:ascii="Times New Roman" w:hAnsi="Times New Roman" w:cs="Times New Roman"/>
          <w:sz w:val="24"/>
          <w:szCs w:val="24"/>
        </w:rPr>
        <w:t xml:space="preserve">за счет </w:t>
      </w:r>
      <w:r w:rsidR="00067250">
        <w:rPr>
          <w:rFonts w:ascii="Times New Roman" w:hAnsi="Times New Roman" w:cs="Times New Roman"/>
          <w:sz w:val="24"/>
          <w:szCs w:val="24"/>
        </w:rPr>
        <w:t>закрытия ряда малых коммерческих предприятий</w:t>
      </w:r>
      <w:r w:rsidR="00C915F6">
        <w:rPr>
          <w:rFonts w:ascii="Times New Roman" w:hAnsi="Times New Roman" w:cs="Times New Roman"/>
          <w:sz w:val="24"/>
          <w:szCs w:val="24"/>
        </w:rPr>
        <w:t xml:space="preserve"> в связи </w:t>
      </w:r>
      <w:r w:rsidR="00067250">
        <w:rPr>
          <w:rFonts w:ascii="Times New Roman" w:hAnsi="Times New Roman" w:cs="Times New Roman"/>
          <w:sz w:val="24"/>
          <w:szCs w:val="24"/>
        </w:rPr>
        <w:t xml:space="preserve">с </w:t>
      </w:r>
      <w:r w:rsidR="00C915F6" w:rsidRPr="00C915F6">
        <w:rPr>
          <w:rFonts w:ascii="Times New Roman" w:hAnsi="Times New Roman" w:cs="Times New Roman"/>
          <w:sz w:val="24"/>
          <w:szCs w:val="24"/>
        </w:rPr>
        <w:t>нерентабельностью дальнейшего функционирования</w:t>
      </w:r>
      <w:r w:rsidR="00067250"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прибыльных сельскохозяйственных </w:t>
      </w:r>
      <w:proofErr w:type="gram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организаций</w:t>
      </w:r>
      <w:proofErr w:type="gram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общем их числе, процент</w:t>
      </w:r>
    </w:p>
    <w:tbl>
      <w:tblPr>
        <w:tblW w:w="10348" w:type="dxa"/>
        <w:tblInd w:w="108" w:type="dxa"/>
        <w:tblLayout w:type="fixed"/>
        <w:tblLook w:val="04A0"/>
      </w:tblPr>
      <w:tblGrid>
        <w:gridCol w:w="3553"/>
        <w:gridCol w:w="2117"/>
        <w:gridCol w:w="1985"/>
        <w:gridCol w:w="2693"/>
      </w:tblGrid>
      <w:tr w:rsidR="00147C58" w:rsidRPr="00147C58" w:rsidTr="00B10015">
        <w:trPr>
          <w:trHeight w:val="1200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274C9A" w:rsidP="00BF0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F0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BF0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F0A5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BF0A51" w:rsidRPr="00147C58" w:rsidTr="00B10015">
        <w:trPr>
          <w:trHeight w:val="504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BF0A51" w:rsidRDefault="00BF0A51" w:rsidP="00BF0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</w:tr>
      <w:tr w:rsidR="00BF0A51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BF0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+5,9</w:t>
            </w:r>
          </w:p>
        </w:tc>
      </w:tr>
      <w:tr w:rsidR="00BF0A51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147C58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F0A51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147C58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F0A51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147C58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F0A51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BF0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-5,5</w:t>
            </w:r>
          </w:p>
        </w:tc>
      </w:tr>
      <w:tr w:rsidR="00BF0A51" w:rsidRPr="00147C58" w:rsidTr="00B10015">
        <w:trPr>
          <w:trHeight w:val="504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147C58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F0A51" w:rsidRPr="00147C58" w:rsidTr="00B10015">
        <w:trPr>
          <w:trHeight w:val="491"/>
        </w:trPr>
        <w:tc>
          <w:tcPr>
            <w:tcW w:w="3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BF0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+53,8</w:t>
            </w:r>
          </w:p>
        </w:tc>
      </w:tr>
      <w:tr w:rsidR="00BF0A51" w:rsidRPr="00147C58" w:rsidTr="00B10015">
        <w:trPr>
          <w:trHeight w:val="159"/>
        </w:trPr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BF0A51" w:rsidRPr="00147C58" w:rsidRDefault="00BF0A5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274C9A" w:rsidRDefault="00BF0A51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F0A51" w:rsidRPr="00BF0A51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A51" w:rsidRPr="00926892" w:rsidRDefault="00BF0A5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274C9A" w:rsidRDefault="00274C9A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274C9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274C9A" w:rsidRDefault="00274C9A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10486B" w:rsidRDefault="0010486B" w:rsidP="00D647A1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74C9A" w:rsidRPr="00D647A1" w:rsidRDefault="00D647A1" w:rsidP="00D647A1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915F6">
        <w:rPr>
          <w:rFonts w:ascii="Times New Roman" w:hAnsi="Times New Roman" w:cs="Times New Roman"/>
          <w:sz w:val="24"/>
          <w:szCs w:val="24"/>
        </w:rPr>
        <w:t>Рост значения показателя свидетельствует об эффективности деятельности органов местного самоуправления.</w:t>
      </w:r>
      <w:r w:rsidR="0010486B">
        <w:rPr>
          <w:rFonts w:ascii="Times New Roman" w:hAnsi="Times New Roman" w:cs="Times New Roman"/>
          <w:sz w:val="24"/>
          <w:szCs w:val="24"/>
        </w:rPr>
        <w:t xml:space="preserve"> Снижение показателя по </w:t>
      </w:r>
      <w:proofErr w:type="gramStart"/>
      <w:r w:rsidR="0010486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0486B">
        <w:rPr>
          <w:rFonts w:ascii="Times New Roman" w:hAnsi="Times New Roman" w:cs="Times New Roman"/>
          <w:sz w:val="24"/>
          <w:szCs w:val="24"/>
        </w:rPr>
        <w:t>. Назрань на 5,5 % связано с понижением урожайности сельскохозяйственных культур.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городского округа (муниципального района), в общей численности населения городского округа (муниципального района), процент</w:t>
      </w: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8B018A" w:rsidP="00F6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608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F60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608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F60813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8B018A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F60813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60813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60813" w:rsidRPr="00147C58" w:rsidRDefault="00F608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0813" w:rsidRPr="00147C58" w:rsidRDefault="00F608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8B018A" w:rsidRDefault="008B018A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  <w:r w:rsidRPr="008B018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0D7873" w:rsidRDefault="000D7873" w:rsidP="000D7873">
      <w:pPr>
        <w:autoSpaceDE w:val="0"/>
        <w:autoSpaceDN w:val="0"/>
        <w:adjustRightInd w:val="0"/>
        <w:spacing w:after="0" w:line="240" w:lineRule="auto"/>
        <w:ind w:right="132" w:firstLine="708"/>
        <w:rPr>
          <w:rFonts w:ascii="Times New Roman" w:hAnsi="Times New Roman" w:cs="Times New Roman"/>
          <w:sz w:val="24"/>
          <w:szCs w:val="24"/>
        </w:rPr>
      </w:pPr>
    </w:p>
    <w:p w:rsidR="008B018A" w:rsidRPr="000D7873" w:rsidRDefault="000D7873" w:rsidP="000D7873">
      <w:pPr>
        <w:autoSpaceDE w:val="0"/>
        <w:autoSpaceDN w:val="0"/>
        <w:adjustRightInd w:val="0"/>
        <w:spacing w:after="0" w:line="240" w:lineRule="auto"/>
        <w:ind w:right="132"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7873" w:rsidRDefault="000D7873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Среднемесячная номинальная начисленная заработная плата работников,</w:t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рублей:</w:t>
      </w:r>
      <w:r w:rsidR="00B165BD" w:rsidRPr="00B165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Крупных и средних предприятий и некоммерческих организаций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947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947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894780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9478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26040,2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591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26040,2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9478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24572,4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24625,0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+0,2</w:t>
            </w:r>
          </w:p>
        </w:tc>
      </w:tr>
      <w:tr w:rsidR="0089478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B165BD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 w:rsidR="0089478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9478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48661,6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55062,9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+13,1</w:t>
            </w:r>
          </w:p>
        </w:tc>
      </w:tr>
      <w:tr w:rsidR="0089478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26529,0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26529,0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94780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28931,1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30262,4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+4,6</w:t>
            </w:r>
          </w:p>
        </w:tc>
      </w:tr>
      <w:tr w:rsidR="00894780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31895,9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34037,1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+6,7</w:t>
            </w:r>
          </w:p>
        </w:tc>
      </w:tr>
      <w:tr w:rsidR="00894780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94780" w:rsidRPr="00147C58" w:rsidRDefault="00894780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8947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780" w:rsidRPr="00147C58" w:rsidRDefault="00894780" w:rsidP="00A520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+2,5</w:t>
            </w:r>
          </w:p>
        </w:tc>
      </w:tr>
    </w:tbl>
    <w:p w:rsidR="00A52037" w:rsidRPr="00147C58" w:rsidRDefault="0051204A" w:rsidP="00B165BD">
      <w:pPr>
        <w:shd w:val="clear" w:color="auto" w:fill="FFFFFF"/>
        <w:spacing w:after="274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1204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581775" cy="3648075"/>
            <wp:effectExtent l="19050" t="0" r="0" b="0"/>
            <wp:docPr id="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 w:rsidR="00B165BD">
        <w:rPr>
          <w:rFonts w:ascii="Times New Roman" w:hAnsi="Times New Roman" w:cs="Times New Roman"/>
          <w:sz w:val="24"/>
          <w:szCs w:val="24"/>
        </w:rPr>
        <w:t xml:space="preserve"> </w:t>
      </w:r>
      <w:r w:rsidR="00B165BD">
        <w:rPr>
          <w:rFonts w:ascii="Times New Roman" w:hAnsi="Times New Roman" w:cs="Times New Roman"/>
          <w:sz w:val="24"/>
          <w:szCs w:val="24"/>
        </w:rPr>
        <w:tab/>
      </w:r>
      <w:r w:rsidR="00480374" w:rsidRPr="00C915F6">
        <w:rPr>
          <w:rFonts w:ascii="Times New Roman" w:hAnsi="Times New Roman" w:cs="Times New Roman"/>
          <w:sz w:val="24"/>
          <w:szCs w:val="24"/>
        </w:rPr>
        <w:t xml:space="preserve">Рост значения показателя свидетельствует об эффективности деятельности органов </w:t>
      </w:r>
      <w:r w:rsidR="00B165BD" w:rsidRPr="00C915F6">
        <w:rPr>
          <w:rFonts w:ascii="Times New Roman" w:hAnsi="Times New Roman" w:cs="Times New Roman"/>
          <w:sz w:val="24"/>
          <w:szCs w:val="24"/>
        </w:rPr>
        <w:t>местного самоуправления</w:t>
      </w:r>
      <w:r w:rsidR="00B165BD">
        <w:rPr>
          <w:rFonts w:ascii="Times New Roman" w:hAnsi="Times New Roman" w:cs="Times New Roman"/>
          <w:sz w:val="24"/>
          <w:szCs w:val="24"/>
        </w:rPr>
        <w:t>.</w:t>
      </w:r>
      <w:r w:rsidR="00B165BD" w:rsidRPr="00B165BD">
        <w:rPr>
          <w:rFonts w:ascii="Times New Roman" w:hAnsi="Times New Roman" w:cs="Times New Roman"/>
          <w:sz w:val="24"/>
          <w:szCs w:val="24"/>
        </w:rPr>
        <w:t xml:space="preserve"> </w:t>
      </w:r>
      <w:r w:rsidR="00B165BD">
        <w:rPr>
          <w:rFonts w:ascii="Times New Roman" w:hAnsi="Times New Roman" w:cs="Times New Roman"/>
          <w:sz w:val="24"/>
          <w:szCs w:val="24"/>
        </w:rPr>
        <w:t>Н</w:t>
      </w:r>
      <w:r w:rsidR="00B165BD" w:rsidRPr="00B165BD">
        <w:rPr>
          <w:rFonts w:ascii="Times New Roman" w:hAnsi="Times New Roman" w:cs="Times New Roman"/>
          <w:sz w:val="24"/>
          <w:szCs w:val="24"/>
        </w:rPr>
        <w:t>а территории Джейрахского муниципального района отсутствуют крупные и средние предприятия и некоммерческие организации</w:t>
      </w:r>
      <w:r w:rsidR="00B165BD">
        <w:rPr>
          <w:rFonts w:ascii="Times New Roman" w:hAnsi="Times New Roman" w:cs="Times New Roman"/>
          <w:sz w:val="24"/>
          <w:szCs w:val="24"/>
        </w:rPr>
        <w:t>.</w:t>
      </w:r>
      <w:r w:rsidR="00B165BD" w:rsidRPr="00B165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дошкольных образовательных учреждений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C7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C7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C7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C7CC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8C7CC2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DD778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7CC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C2" w:rsidRPr="0060755A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075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7CC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7CC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23400,0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DD77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23400,0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8C7C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7CC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20160,0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22262,0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+10,4</w:t>
            </w:r>
          </w:p>
        </w:tc>
      </w:tr>
      <w:tr w:rsidR="008C7CC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24945,0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25089,0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+0,5</w:t>
            </w:r>
          </w:p>
        </w:tc>
      </w:tr>
      <w:tr w:rsidR="008C7CC2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7CC2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33104,3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DD778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33104,3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268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C7CC2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C7CC2" w:rsidRPr="00147C58" w:rsidRDefault="008C7CC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CC2" w:rsidRPr="00147C58" w:rsidRDefault="008C7CC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+2,3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32729" w:rsidRDefault="0043272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272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2515" cy="3700780"/>
            <wp:effectExtent l="19050" t="0" r="635" b="0"/>
            <wp:docPr id="3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432729" w:rsidRDefault="0043272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D7789" w:rsidRDefault="00DD778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B5CCD" w:rsidRPr="00147C58" w:rsidRDefault="007B5CCD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7775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Муниципальных </w:t>
      </w: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общеобразовательных учреждений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7267B9" w:rsidP="00830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30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30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30A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830AA5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2D5D8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25600,0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25600,0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72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30AA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30AA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30AA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2D5D87" w:rsidP="002D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2220</w:t>
            </w:r>
            <w:r w:rsidR="00830AA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30AA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20850,0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24330,0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C64C24" w:rsidP="00726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+16,6</w:t>
            </w:r>
          </w:p>
        </w:tc>
      </w:tr>
      <w:tr w:rsidR="00830AA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25247,0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C64C2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+4,9</w:t>
            </w:r>
          </w:p>
        </w:tc>
      </w:tr>
      <w:tr w:rsidR="00830AA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30AA5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25800,7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2D5D8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25800,7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830A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30AA5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30AA5" w:rsidRPr="00147C58" w:rsidRDefault="00830AA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830A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AA5" w:rsidRPr="00147C58" w:rsidRDefault="00C64C2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46B4C" w:rsidRDefault="00746B4C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46B4C" w:rsidRDefault="00746B4C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46B4C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147C58" w:rsidRDefault="00147C58" w:rsidP="00147C58">
      <w:pPr>
        <w:shd w:val="clear" w:color="auto" w:fill="FFFFFF"/>
        <w:spacing w:after="274" w:line="240" w:lineRule="auto"/>
        <w:rPr>
          <w:noProof/>
        </w:rPr>
      </w:pPr>
    </w:p>
    <w:p w:rsidR="00746B4C" w:rsidRPr="00147C58" w:rsidRDefault="00746B4C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Учителей муниципальных общеобразовательных учреждений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F40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40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F40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408B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F408B5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2D5D8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29100</w:t>
            </w:r>
            <w:r w:rsidR="00F408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29100,0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2D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F408B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408B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408B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28200,0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2D5D8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2820</w:t>
            </w:r>
            <w:r w:rsidR="00F408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408B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20560,0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24300,0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+18,1</w:t>
            </w:r>
          </w:p>
        </w:tc>
      </w:tr>
      <w:tr w:rsidR="00F408B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24883,0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+6,4</w:t>
            </w:r>
          </w:p>
        </w:tc>
      </w:tr>
      <w:tr w:rsidR="00F408B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408B5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24747,0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2D5D87" w:rsidP="002D5D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24747</w:t>
            </w:r>
            <w:r w:rsidR="00F408B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F408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408B5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408B5" w:rsidRPr="00147C58" w:rsidRDefault="00F408B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28000,0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8B5" w:rsidRPr="00147C58" w:rsidRDefault="00F408B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+1,8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FF70A7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F70A7" w:rsidRDefault="00FF70A7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учреждений культуры и искусства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776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76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776C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76C6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776C69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22890,0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25503,0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4928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+11,4</w:t>
            </w:r>
          </w:p>
        </w:tc>
      </w:tr>
      <w:tr w:rsidR="00776C6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25503,0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25503,0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6C6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25536,3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26623,4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+4,2</w:t>
            </w:r>
          </w:p>
        </w:tc>
      </w:tr>
      <w:tr w:rsidR="00776C6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25953,0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-3,9</w:t>
            </w:r>
          </w:p>
        </w:tc>
      </w:tr>
      <w:tr w:rsidR="00776C6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25512,2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18150,3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-28,9</w:t>
            </w:r>
          </w:p>
        </w:tc>
      </w:tr>
      <w:tr w:rsidR="00776C6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25502,0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26585,0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+4,2</w:t>
            </w:r>
          </w:p>
        </w:tc>
      </w:tr>
      <w:tr w:rsidR="00776C69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25283,3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26400,3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CC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+4,4</w:t>
            </w:r>
          </w:p>
        </w:tc>
      </w:tr>
      <w:tr w:rsidR="00776C69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25181,4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7512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75129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6258,0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51295" w:rsidP="00CC4B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+4,3</w:t>
            </w:r>
          </w:p>
        </w:tc>
      </w:tr>
      <w:tr w:rsidR="00776C69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776C69" w:rsidRPr="00147C58" w:rsidRDefault="00776C6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23300,0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23300,0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6C69" w:rsidRPr="00147C58" w:rsidRDefault="00776C6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65299" w:rsidRDefault="00A6529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65299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3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CC4B89" w:rsidRPr="002D5D87" w:rsidRDefault="002D5D87" w:rsidP="002D5D87">
      <w:pPr>
        <w:shd w:val="clear" w:color="auto" w:fill="FFFFFF"/>
        <w:spacing w:after="274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5D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Сведения предоставлены </w:t>
      </w:r>
      <w:proofErr w:type="spellStart"/>
      <w:r w:rsidRPr="002D5D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Ингушетиястат</w:t>
      </w:r>
      <w:proofErr w:type="spellEnd"/>
      <w:r w:rsidRPr="002D5D8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147C58" w:rsidRDefault="00147C58" w:rsidP="00147C58">
      <w:pPr>
        <w:shd w:val="clear" w:color="auto" w:fill="FFFFFF"/>
        <w:spacing w:after="274" w:line="240" w:lineRule="auto"/>
        <w:rPr>
          <w:noProof/>
        </w:rPr>
      </w:pPr>
    </w:p>
    <w:p w:rsidR="00CC4B89" w:rsidRPr="00147C58" w:rsidRDefault="00CC4B89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Муниципальных учреждений физической культуры и спорта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843"/>
        <w:gridCol w:w="1701"/>
        <w:gridCol w:w="2693"/>
      </w:tblGrid>
      <w:tr w:rsidR="00147C58" w:rsidRPr="00147C58" w:rsidTr="00B10015">
        <w:trPr>
          <w:trHeight w:val="129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452A22" w:rsidP="00126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126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263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12634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126341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18206,0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27500,0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+51,0</w:t>
            </w:r>
          </w:p>
        </w:tc>
      </w:tr>
      <w:tr w:rsidR="00126341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19979,0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21215,0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+6,1</w:t>
            </w:r>
          </w:p>
        </w:tc>
      </w:tr>
      <w:tr w:rsidR="00126341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22320,8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23611,5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+5,7</w:t>
            </w:r>
          </w:p>
        </w:tc>
      </w:tr>
      <w:tr w:rsidR="00126341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19592,0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20376,0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+4,0</w:t>
            </w:r>
          </w:p>
        </w:tc>
      </w:tr>
      <w:tr w:rsidR="00126341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17915,8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19237,9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+7,3</w:t>
            </w:r>
          </w:p>
        </w:tc>
      </w:tr>
      <w:tr w:rsidR="00126341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21318,8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23700,0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+11,1</w:t>
            </w:r>
          </w:p>
        </w:tc>
      </w:tr>
      <w:tr w:rsidR="00126341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20849,6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21459,3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+2,9</w:t>
            </w:r>
          </w:p>
        </w:tc>
      </w:tr>
      <w:tr w:rsidR="00126341" w:rsidRPr="00147C58" w:rsidTr="00B10015">
        <w:trPr>
          <w:trHeight w:val="390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18026,3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8F1C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8F1CB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9978,1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8F1CB0" w:rsidP="00EF35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+10,8</w:t>
            </w:r>
          </w:p>
        </w:tc>
      </w:tr>
      <w:tr w:rsidR="00126341" w:rsidRPr="00147C58" w:rsidTr="00B10015">
        <w:trPr>
          <w:trHeight w:val="320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126341" w:rsidRPr="00147C58" w:rsidRDefault="0012634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16609,0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16609,0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341" w:rsidRPr="00147C58" w:rsidRDefault="0012634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EF352B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F352B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F352B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EF352B" w:rsidRPr="00147C58" w:rsidRDefault="00EF352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детей в возрасте от 1-6 лет, состоящих на учете для определения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муниципальные дошкольные образовательные учреждения,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общей численности детей в возрасте от одного года до шести лет,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BD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D0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BD0E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D0E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BD0E7E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C655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D0E7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D0E7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C26D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+5,7</w:t>
            </w:r>
          </w:p>
        </w:tc>
      </w:tr>
      <w:tr w:rsidR="00BD0E7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D0E7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53,8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6F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-7,3</w:t>
            </w:r>
          </w:p>
        </w:tc>
      </w:tr>
      <w:tr w:rsidR="00BD0E7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-8,7</w:t>
            </w:r>
          </w:p>
        </w:tc>
      </w:tr>
      <w:tr w:rsidR="00BD0E7E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064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-20,2</w:t>
            </w:r>
          </w:p>
        </w:tc>
      </w:tr>
      <w:tr w:rsidR="00BD0E7E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064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-5,2</w:t>
            </w:r>
          </w:p>
        </w:tc>
      </w:tr>
      <w:tr w:rsidR="00BD0E7E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BD0E7E" w:rsidRPr="00147C58" w:rsidRDefault="00BD0E7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0E7E" w:rsidRPr="00147C58" w:rsidRDefault="00BD0E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E7E" w:rsidRPr="00147C58" w:rsidRDefault="00BD0E7E" w:rsidP="00064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-55,9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632825" w:rsidRDefault="00632825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2825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:rsidR="00632825" w:rsidRDefault="00D11336" w:rsidP="00D11336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. Увеличение показателя по Малгобекскому району </w:t>
      </w:r>
      <w:r w:rsidR="00B875CF">
        <w:rPr>
          <w:rFonts w:ascii="Times New Roman" w:hAnsi="Times New Roman" w:cs="Times New Roman"/>
          <w:sz w:val="24"/>
          <w:szCs w:val="24"/>
        </w:rPr>
        <w:t>на 5,7 % связано с увеличением количества поданных заявлений на определение в дошкольные образовательные учреждения.</w:t>
      </w:r>
    </w:p>
    <w:p w:rsidR="00632825" w:rsidRPr="00147C58" w:rsidRDefault="00632825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детей в возрасте 1 – 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1 – 6 лет, процент</w:t>
      </w:r>
    </w:p>
    <w:tbl>
      <w:tblPr>
        <w:tblW w:w="10360" w:type="dxa"/>
        <w:tblInd w:w="96" w:type="dxa"/>
        <w:tblLayout w:type="fixed"/>
        <w:tblLook w:val="04A0"/>
      </w:tblPr>
      <w:tblGrid>
        <w:gridCol w:w="4123"/>
        <w:gridCol w:w="1762"/>
        <w:gridCol w:w="1782"/>
        <w:gridCol w:w="2693"/>
      </w:tblGrid>
      <w:tr w:rsidR="00147C58" w:rsidRPr="00147C58" w:rsidTr="00B10015">
        <w:trPr>
          <w:trHeight w:val="1236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4E59FB" w:rsidP="002B6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B6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4E59FB" w:rsidP="002B67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B67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2B67D5" w:rsidRPr="00147C58" w:rsidTr="00B10015">
        <w:trPr>
          <w:trHeight w:val="50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B67D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B67D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57,6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58,7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+1,9</w:t>
            </w:r>
          </w:p>
        </w:tc>
      </w:tr>
      <w:tr w:rsidR="002B67D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971310" w:rsidP="009713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2B67D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B67D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91,9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+5,6</w:t>
            </w:r>
          </w:p>
        </w:tc>
      </w:tr>
      <w:tr w:rsidR="002B67D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+2,5</w:t>
            </w:r>
          </w:p>
        </w:tc>
      </w:tr>
      <w:tr w:rsidR="002B67D5" w:rsidRPr="00147C58" w:rsidTr="00B10015">
        <w:trPr>
          <w:trHeight w:val="504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63,5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60,1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-5,4</w:t>
            </w:r>
          </w:p>
        </w:tc>
      </w:tr>
      <w:tr w:rsidR="002B67D5" w:rsidRPr="00147C58" w:rsidTr="00B10015">
        <w:trPr>
          <w:trHeight w:val="315"/>
        </w:trPr>
        <w:tc>
          <w:tcPr>
            <w:tcW w:w="4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B67D5" w:rsidRPr="00147C58" w:rsidTr="00B10015">
        <w:trPr>
          <w:trHeight w:val="174"/>
        </w:trPr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B67D5" w:rsidRPr="00147C58" w:rsidRDefault="002B67D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2B67D5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1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B67D5" w:rsidRPr="00147C58" w:rsidRDefault="002B67D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35,0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7D5" w:rsidRPr="00147C58" w:rsidRDefault="008945A4" w:rsidP="00AA5C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CB14D1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B14D1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159114" cy="3704369"/>
            <wp:effectExtent l="19050" t="0" r="0" b="0"/>
            <wp:docPr id="1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147C58" w:rsidRPr="00971310" w:rsidRDefault="00971310" w:rsidP="00971310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Данный п</w:t>
      </w:r>
      <w:r w:rsidRPr="00971310">
        <w:rPr>
          <w:rFonts w:ascii="Times New Roman" w:hAnsi="Times New Roman" w:cs="Times New Roman"/>
          <w:sz w:val="24"/>
          <w:szCs w:val="24"/>
        </w:rPr>
        <w:t>оказатель используется для экспертной оценки эффективности деятельности органов местного самоуправления.</w:t>
      </w:r>
      <w:r>
        <w:rPr>
          <w:rFonts w:ascii="Times New Roman" w:hAnsi="Times New Roman" w:cs="Times New Roman"/>
          <w:sz w:val="24"/>
          <w:szCs w:val="24"/>
        </w:rPr>
        <w:t xml:space="preserve"> Увеличение показателя произошло за</w:t>
      </w:r>
      <w:r w:rsidR="00F245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счет строительства новых дошкольных учреждений.</w:t>
      </w:r>
      <w:r w:rsidR="00F245D8">
        <w:rPr>
          <w:rFonts w:ascii="Times New Roman" w:hAnsi="Times New Roman" w:cs="Times New Roman"/>
          <w:sz w:val="24"/>
          <w:szCs w:val="24"/>
        </w:rPr>
        <w:t xml:space="preserve"> Снижение</w:t>
      </w:r>
      <w:r w:rsidR="00F245D8" w:rsidRPr="00F245D8">
        <w:t xml:space="preserve"> </w:t>
      </w:r>
      <w:r w:rsidR="00F245D8">
        <w:t>д</w:t>
      </w:r>
      <w:r w:rsidR="00F245D8" w:rsidRPr="00F245D8">
        <w:rPr>
          <w:rFonts w:ascii="Times New Roman" w:hAnsi="Times New Roman" w:cs="Times New Roman"/>
          <w:sz w:val="24"/>
          <w:szCs w:val="24"/>
        </w:rPr>
        <w:t>ол</w:t>
      </w:r>
      <w:r w:rsidR="00F245D8">
        <w:rPr>
          <w:rFonts w:ascii="Times New Roman" w:hAnsi="Times New Roman" w:cs="Times New Roman"/>
          <w:sz w:val="24"/>
          <w:szCs w:val="24"/>
        </w:rPr>
        <w:t>и</w:t>
      </w:r>
      <w:r w:rsidR="00F245D8" w:rsidRPr="00F245D8">
        <w:rPr>
          <w:rFonts w:ascii="Times New Roman" w:hAnsi="Times New Roman" w:cs="Times New Roman"/>
          <w:sz w:val="24"/>
          <w:szCs w:val="24"/>
        </w:rPr>
        <w:t xml:space="preserve"> детей в возрасте 1 – 6 лет, получающих дошкольную образовательную услугу</w:t>
      </w:r>
      <w:r w:rsidR="00F245D8">
        <w:rPr>
          <w:rFonts w:ascii="Times New Roman" w:hAnsi="Times New Roman" w:cs="Times New Roman"/>
          <w:sz w:val="24"/>
          <w:szCs w:val="24"/>
        </w:rPr>
        <w:t xml:space="preserve"> в городе Малгобек на 5,4 %</w:t>
      </w:r>
      <w:r w:rsidR="00ED31A4">
        <w:rPr>
          <w:rFonts w:ascii="Times New Roman" w:hAnsi="Times New Roman" w:cs="Times New Roman"/>
          <w:sz w:val="24"/>
          <w:szCs w:val="24"/>
        </w:rPr>
        <w:t>,</w:t>
      </w:r>
      <w:r w:rsidR="00F245D8">
        <w:rPr>
          <w:rFonts w:ascii="Times New Roman" w:hAnsi="Times New Roman" w:cs="Times New Roman"/>
          <w:sz w:val="24"/>
          <w:szCs w:val="24"/>
        </w:rPr>
        <w:t xml:space="preserve"> связано с</w:t>
      </w:r>
      <w:r w:rsidR="00ED31A4">
        <w:rPr>
          <w:rFonts w:ascii="Times New Roman" w:hAnsi="Times New Roman" w:cs="Times New Roman"/>
          <w:sz w:val="24"/>
          <w:szCs w:val="24"/>
        </w:rPr>
        <w:t xml:space="preserve"> дефицитом мест в детских садах.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дошкольных образовательных учреждений, здания которых находятся в аварийном состоянии или требуют капитального ремонта, в общем числе муниципальных дошкольных образовательных учреждений, процент</w:t>
      </w: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2C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C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2C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8C52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2C0ED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2C0EDF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A927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+100,0</w:t>
            </w:r>
          </w:p>
        </w:tc>
      </w:tr>
      <w:tr w:rsidR="002C0EDF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0EDF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0EDF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0EDF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0EDF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CC5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0EDF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2C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+25,0</w:t>
            </w:r>
          </w:p>
        </w:tc>
      </w:tr>
      <w:tr w:rsidR="002C0EDF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B2B0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C0EDF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2C0EDF" w:rsidRPr="00147C58" w:rsidRDefault="002C0ED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EDF" w:rsidRPr="00147C58" w:rsidRDefault="002C0ED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</w:tbl>
    <w:p w:rsidR="00B616C9" w:rsidRDefault="00B616C9" w:rsidP="00147C58">
      <w:pPr>
        <w:autoSpaceDE w:val="0"/>
        <w:autoSpaceDN w:val="0"/>
        <w:adjustRightInd w:val="0"/>
        <w:spacing w:after="0" w:line="240" w:lineRule="auto"/>
        <w:ind w:right="13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854AD6" w:rsidP="00147C58">
      <w:pPr>
        <w:autoSpaceDE w:val="0"/>
        <w:autoSpaceDN w:val="0"/>
        <w:adjustRightInd w:val="0"/>
        <w:spacing w:after="0" w:line="240" w:lineRule="auto"/>
        <w:ind w:right="132"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4AD6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147C58" w:rsidRPr="00147C58" w:rsidRDefault="00B616C9" w:rsidP="00F20C6F">
      <w:pPr>
        <w:autoSpaceDE w:val="0"/>
        <w:autoSpaceDN w:val="0"/>
        <w:adjustRightInd w:val="0"/>
        <w:spacing w:after="0" w:line="240" w:lineRule="auto"/>
        <w:ind w:right="132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 w:rsidR="00BD1572">
        <w:rPr>
          <w:rFonts w:ascii="Times New Roman" w:hAnsi="Times New Roman" w:cs="Times New Roman"/>
          <w:sz w:val="24"/>
          <w:szCs w:val="24"/>
        </w:rPr>
        <w:t>.</w:t>
      </w:r>
      <w:r w:rsidR="006E6B28">
        <w:rPr>
          <w:rFonts w:ascii="Times New Roman" w:hAnsi="Times New Roman" w:cs="Times New Roman"/>
          <w:sz w:val="24"/>
          <w:szCs w:val="24"/>
        </w:rPr>
        <w:t xml:space="preserve"> Увеличение </w:t>
      </w:r>
      <w:r w:rsidR="00F20C6F">
        <w:rPr>
          <w:rFonts w:ascii="Times New Roman" w:hAnsi="Times New Roman" w:cs="Times New Roman"/>
          <w:sz w:val="24"/>
          <w:szCs w:val="24"/>
        </w:rPr>
        <w:t xml:space="preserve">значения </w:t>
      </w:r>
      <w:r w:rsidR="006E6B28">
        <w:rPr>
          <w:rFonts w:ascii="Times New Roman" w:hAnsi="Times New Roman" w:cs="Times New Roman"/>
          <w:sz w:val="24"/>
          <w:szCs w:val="24"/>
        </w:rPr>
        <w:t xml:space="preserve">показателя по </w:t>
      </w:r>
      <w:r w:rsidR="00C6247B">
        <w:rPr>
          <w:rFonts w:ascii="Times New Roman" w:hAnsi="Times New Roman" w:cs="Times New Roman"/>
          <w:sz w:val="24"/>
          <w:szCs w:val="24"/>
        </w:rPr>
        <w:t xml:space="preserve">муниципальным образованиям </w:t>
      </w:r>
      <w:r w:rsidR="00A53ADE">
        <w:rPr>
          <w:rFonts w:ascii="Times New Roman" w:hAnsi="Times New Roman" w:cs="Times New Roman"/>
          <w:sz w:val="24"/>
          <w:szCs w:val="24"/>
        </w:rPr>
        <w:t xml:space="preserve">в </w:t>
      </w:r>
      <w:r w:rsidR="00A53ADE" w:rsidRPr="006E6B28">
        <w:rPr>
          <w:rFonts w:ascii="Times New Roman" w:hAnsi="Times New Roman" w:cs="Times New Roman"/>
          <w:sz w:val="24"/>
          <w:szCs w:val="24"/>
        </w:rPr>
        <w:t xml:space="preserve">2023 г </w:t>
      </w:r>
      <w:r w:rsidR="00C6247B">
        <w:rPr>
          <w:rFonts w:ascii="Times New Roman" w:hAnsi="Times New Roman" w:cs="Times New Roman"/>
          <w:sz w:val="24"/>
          <w:szCs w:val="24"/>
        </w:rPr>
        <w:t xml:space="preserve">связано с выявлением  </w:t>
      </w:r>
      <w:r w:rsidR="00C6247B" w:rsidRPr="00C6247B">
        <w:rPr>
          <w:rFonts w:ascii="Times New Roman" w:hAnsi="Times New Roman" w:cs="Times New Roman"/>
          <w:sz w:val="24"/>
          <w:szCs w:val="24"/>
        </w:rPr>
        <w:t>муниципальных дошкольных образовательных учреждений</w:t>
      </w:r>
      <w:r w:rsidR="00C6247B">
        <w:rPr>
          <w:rFonts w:ascii="Times New Roman" w:hAnsi="Times New Roman" w:cs="Times New Roman"/>
          <w:sz w:val="24"/>
          <w:szCs w:val="24"/>
        </w:rPr>
        <w:t>, которым треб</w:t>
      </w:r>
      <w:r w:rsidR="00A53ADE">
        <w:rPr>
          <w:rFonts w:ascii="Times New Roman" w:hAnsi="Times New Roman" w:cs="Times New Roman"/>
          <w:sz w:val="24"/>
          <w:szCs w:val="24"/>
        </w:rPr>
        <w:t>овал</w:t>
      </w:r>
      <w:r w:rsidR="00C6247B">
        <w:rPr>
          <w:rFonts w:ascii="Times New Roman" w:hAnsi="Times New Roman" w:cs="Times New Roman"/>
          <w:sz w:val="24"/>
          <w:szCs w:val="24"/>
        </w:rPr>
        <w:t xml:space="preserve">ся ремонт. В частности, в </w:t>
      </w:r>
      <w:proofErr w:type="gramStart"/>
      <w:r w:rsidR="00C6247B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C6247B">
        <w:rPr>
          <w:rFonts w:ascii="Times New Roman" w:hAnsi="Times New Roman" w:cs="Times New Roman"/>
          <w:sz w:val="24"/>
          <w:szCs w:val="24"/>
        </w:rPr>
        <w:t xml:space="preserve">. </w:t>
      </w:r>
      <w:r w:rsidR="006E6B28">
        <w:rPr>
          <w:rFonts w:ascii="Times New Roman" w:hAnsi="Times New Roman" w:cs="Times New Roman"/>
          <w:sz w:val="24"/>
          <w:szCs w:val="24"/>
        </w:rPr>
        <w:t>Магас</w:t>
      </w:r>
      <w:r w:rsidR="007C2B81">
        <w:rPr>
          <w:rFonts w:ascii="Times New Roman" w:hAnsi="Times New Roman" w:cs="Times New Roman"/>
          <w:sz w:val="24"/>
          <w:szCs w:val="24"/>
        </w:rPr>
        <w:t xml:space="preserve"> </w:t>
      </w:r>
      <w:r w:rsidR="006E6B28" w:rsidRPr="006E6B28">
        <w:rPr>
          <w:rFonts w:ascii="Times New Roman" w:hAnsi="Times New Roman" w:cs="Times New Roman"/>
          <w:sz w:val="24"/>
          <w:szCs w:val="24"/>
        </w:rPr>
        <w:t>требовался капитальный ремонт в детском дошкольном учреждении  «</w:t>
      </w:r>
      <w:proofErr w:type="spellStart"/>
      <w:r w:rsidR="006E6B28" w:rsidRPr="006E6B28">
        <w:rPr>
          <w:rFonts w:ascii="Times New Roman" w:hAnsi="Times New Roman" w:cs="Times New Roman"/>
          <w:sz w:val="24"/>
          <w:szCs w:val="24"/>
        </w:rPr>
        <w:t>Цветик-Семицветик</w:t>
      </w:r>
      <w:proofErr w:type="spellEnd"/>
      <w:r w:rsidR="006E6B28" w:rsidRPr="006E6B28">
        <w:rPr>
          <w:rFonts w:ascii="Times New Roman" w:hAnsi="Times New Roman" w:cs="Times New Roman"/>
          <w:sz w:val="24"/>
          <w:szCs w:val="24"/>
        </w:rPr>
        <w:t>»</w:t>
      </w:r>
      <w:r w:rsidR="00F20C6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учреждений, процент</w:t>
      </w: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F3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33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F3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33B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F33B77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+100,0</w:t>
            </w:r>
          </w:p>
        </w:tc>
      </w:tr>
      <w:tr w:rsidR="00F33B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33B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F3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-15,7</w:t>
            </w:r>
          </w:p>
        </w:tc>
      </w:tr>
      <w:tr w:rsidR="00F33B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F33B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+142,1</w:t>
            </w:r>
          </w:p>
        </w:tc>
      </w:tr>
      <w:tr w:rsidR="00F33B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33B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F33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</w:t>
            </w:r>
          </w:p>
        </w:tc>
      </w:tr>
      <w:tr w:rsidR="00F33B77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33B77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F33B77" w:rsidRPr="00147C58" w:rsidRDefault="00F33B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3B77" w:rsidRPr="00147C58" w:rsidRDefault="00F33B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3B77" w:rsidRPr="00147C58" w:rsidRDefault="00F33B77" w:rsidP="00DF48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2409B5" w:rsidRDefault="002409B5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F48B6" w:rsidRDefault="00DF48B6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F48B6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:rsidR="00DF48B6" w:rsidRPr="00147C58" w:rsidRDefault="00BD1572" w:rsidP="00BD1572">
      <w:pPr>
        <w:shd w:val="clear" w:color="auto" w:fill="FFFFFF"/>
        <w:spacing w:after="274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E43B81" w:rsidRPr="00E43B81">
        <w:rPr>
          <w:rFonts w:ascii="Open Sans" w:hAnsi="Open Sans"/>
          <w:color w:val="000000"/>
          <w:shd w:val="clear" w:color="auto" w:fill="F6F6F6"/>
        </w:rPr>
        <w:t xml:space="preserve"> </w:t>
      </w:r>
      <w:r w:rsidR="00E43B81" w:rsidRPr="00E43B81">
        <w:rPr>
          <w:rFonts w:ascii="Times New Roman" w:hAnsi="Times New Roman" w:cs="Times New Roman"/>
          <w:sz w:val="24"/>
          <w:szCs w:val="24"/>
        </w:rPr>
        <w:t xml:space="preserve"> Рост показателя </w:t>
      </w:r>
      <w:r w:rsidR="00E43B81">
        <w:rPr>
          <w:rFonts w:ascii="Times New Roman" w:hAnsi="Times New Roman" w:cs="Times New Roman"/>
          <w:sz w:val="24"/>
          <w:szCs w:val="24"/>
        </w:rPr>
        <w:t xml:space="preserve">в некоторых муниципальных образованиях в 2023 году </w:t>
      </w:r>
      <w:r w:rsidR="00E43B81" w:rsidRPr="00E43B81">
        <w:rPr>
          <w:rFonts w:ascii="Times New Roman" w:hAnsi="Times New Roman" w:cs="Times New Roman"/>
          <w:sz w:val="24"/>
          <w:szCs w:val="24"/>
        </w:rPr>
        <w:t xml:space="preserve">связан с </w:t>
      </w:r>
      <w:r w:rsidR="00E43B81">
        <w:rPr>
          <w:rFonts w:ascii="Times New Roman" w:hAnsi="Times New Roman" w:cs="Times New Roman"/>
          <w:sz w:val="24"/>
          <w:szCs w:val="24"/>
        </w:rPr>
        <w:t xml:space="preserve">более </w:t>
      </w:r>
      <w:r w:rsidR="00E43B81" w:rsidRPr="00E43B81">
        <w:rPr>
          <w:rFonts w:ascii="Times New Roman" w:hAnsi="Times New Roman" w:cs="Times New Roman"/>
          <w:sz w:val="24"/>
          <w:szCs w:val="24"/>
        </w:rPr>
        <w:t>низким уровнем подготовки выпускников</w:t>
      </w:r>
      <w:r w:rsidR="00E43B81">
        <w:rPr>
          <w:rFonts w:ascii="Times New Roman" w:hAnsi="Times New Roman" w:cs="Times New Roman"/>
          <w:sz w:val="24"/>
          <w:szCs w:val="24"/>
        </w:rPr>
        <w:t xml:space="preserve"> по сравнению с прошлым годом.</w:t>
      </w:r>
      <w:r w:rsidR="00E43B81" w:rsidRPr="00E43B81">
        <w:rPr>
          <w:rFonts w:ascii="Times New Roman" w:hAnsi="Times New Roman" w:cs="Times New Roman"/>
          <w:sz w:val="24"/>
          <w:szCs w:val="24"/>
        </w:rPr>
        <w:t> 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D03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03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D03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03F7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D03F77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3F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3F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3F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03F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D03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-20,0</w:t>
            </w:r>
          </w:p>
        </w:tc>
      </w:tr>
      <w:tr w:rsidR="00D03F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83,3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D03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+5,0</w:t>
            </w:r>
          </w:p>
        </w:tc>
      </w:tr>
      <w:tr w:rsidR="00D03F77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+23,0</w:t>
            </w:r>
          </w:p>
        </w:tc>
      </w:tr>
      <w:tr w:rsidR="00D03F77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D03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-4,5</w:t>
            </w:r>
          </w:p>
        </w:tc>
      </w:tr>
      <w:tr w:rsidR="00D03F77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D03F77" w:rsidRPr="00147C58" w:rsidRDefault="00D03F77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3F77" w:rsidRPr="00147C58" w:rsidRDefault="00D03F7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3F77" w:rsidRPr="00147C58" w:rsidRDefault="00D03F77" w:rsidP="00D03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+36,5</w:t>
            </w:r>
          </w:p>
        </w:tc>
      </w:tr>
    </w:tbl>
    <w:p w:rsidR="00147C58" w:rsidRPr="00147C58" w:rsidRDefault="00EF6EC0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F6EC0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:rsidR="00147C58" w:rsidRPr="00147C58" w:rsidRDefault="008754A8" w:rsidP="008754A8">
      <w:pPr>
        <w:shd w:val="clear" w:color="auto" w:fill="FFFFFF"/>
        <w:spacing w:after="274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915F6">
        <w:rPr>
          <w:rFonts w:ascii="Times New Roman" w:hAnsi="Times New Roman" w:cs="Times New Roman"/>
          <w:sz w:val="24"/>
          <w:szCs w:val="24"/>
        </w:rPr>
        <w:t>Рост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754A8">
        <w:rPr>
          <w:rFonts w:ascii="Times New Roman" w:hAnsi="Times New Roman" w:cs="Times New Roman"/>
          <w:sz w:val="24"/>
          <w:szCs w:val="24"/>
        </w:rPr>
        <w:t>В 2023 г. показатели</w:t>
      </w:r>
      <w:r w:rsidR="008776E9">
        <w:rPr>
          <w:rFonts w:ascii="Times New Roman" w:hAnsi="Times New Roman" w:cs="Times New Roman"/>
          <w:sz w:val="24"/>
          <w:szCs w:val="24"/>
        </w:rPr>
        <w:t xml:space="preserve"> по г. Карабулак и г. Магас</w:t>
      </w:r>
      <w:r w:rsidRPr="008754A8">
        <w:rPr>
          <w:rFonts w:ascii="Times New Roman" w:hAnsi="Times New Roman" w:cs="Times New Roman"/>
          <w:sz w:val="24"/>
          <w:szCs w:val="24"/>
        </w:rPr>
        <w:t xml:space="preserve"> сни</w:t>
      </w:r>
      <w:r w:rsidR="008776E9">
        <w:rPr>
          <w:rFonts w:ascii="Times New Roman" w:hAnsi="Times New Roman" w:cs="Times New Roman"/>
          <w:sz w:val="24"/>
          <w:szCs w:val="24"/>
        </w:rPr>
        <w:t xml:space="preserve">зились в связи с тем, что в двух </w:t>
      </w:r>
      <w:r w:rsidRPr="008754A8">
        <w:rPr>
          <w:rFonts w:ascii="Times New Roman" w:hAnsi="Times New Roman" w:cs="Times New Roman"/>
          <w:sz w:val="24"/>
          <w:szCs w:val="24"/>
        </w:rPr>
        <w:t>школах, расположенных на территории</w:t>
      </w:r>
      <w:r w:rsidR="008776E9">
        <w:rPr>
          <w:rFonts w:ascii="Times New Roman" w:hAnsi="Times New Roman" w:cs="Times New Roman"/>
          <w:sz w:val="24"/>
          <w:szCs w:val="24"/>
        </w:rPr>
        <w:t xml:space="preserve"> муниципальных образований,</w:t>
      </w:r>
      <w:r w:rsidRPr="008754A8">
        <w:rPr>
          <w:rFonts w:ascii="Times New Roman" w:hAnsi="Times New Roman" w:cs="Times New Roman"/>
          <w:sz w:val="24"/>
          <w:szCs w:val="24"/>
        </w:rPr>
        <w:t xml:space="preserve"> требовался ремонт.</w:t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обучающихся в муниципальных общеобразовательных учреждениях, занимающихся во вторую (третью) смену, в общей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численности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обучающихся в муниципальных общеобразовательных учреждениях, процент</w:t>
      </w: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DA3244" w:rsidP="008A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A51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8A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A51A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8A51A8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A51A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A51A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A51A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8A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  <w:tr w:rsidR="008A51A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A51A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27,8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8A51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-10,1</w:t>
            </w:r>
          </w:p>
        </w:tc>
      </w:tr>
      <w:tr w:rsidR="008A51A8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-7,2</w:t>
            </w:r>
          </w:p>
        </w:tc>
      </w:tr>
      <w:tr w:rsidR="008A51A8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-23,1</w:t>
            </w:r>
          </w:p>
        </w:tc>
      </w:tr>
      <w:tr w:rsidR="008A51A8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A51A8" w:rsidRPr="00147C58" w:rsidRDefault="008A51A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906C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51A8" w:rsidRPr="00147C58" w:rsidRDefault="008A51A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-25,0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DA3244" w:rsidRPr="00147C58" w:rsidRDefault="00DA3244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DA3244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:rsidR="00147C58" w:rsidRPr="00DA3244" w:rsidRDefault="00FE4E4C" w:rsidP="00FE4E4C">
      <w:pPr>
        <w:autoSpaceDE w:val="0"/>
        <w:autoSpaceDN w:val="0"/>
        <w:adjustRightInd w:val="0"/>
        <w:spacing w:after="0" w:line="240" w:lineRule="auto"/>
        <w:ind w:right="132" w:firstLine="709"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43B81">
        <w:rPr>
          <w:rFonts w:ascii="Open Sans" w:hAnsi="Open Sans"/>
          <w:color w:val="000000"/>
          <w:shd w:val="clear" w:color="auto" w:fill="F6F6F6"/>
        </w:rPr>
        <w:t xml:space="preserve"> </w:t>
      </w:r>
      <w:r w:rsidRPr="00E43B81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FE4E4C">
        <w:rPr>
          <w:rFonts w:ascii="Times New Roman" w:hAnsi="Times New Roman" w:cs="Times New Roman"/>
          <w:sz w:val="24"/>
          <w:szCs w:val="24"/>
        </w:rPr>
        <w:t>Численность обучающихся во вторую смену в общеобразовательных учреждениях</w:t>
      </w:r>
      <w:r>
        <w:rPr>
          <w:rFonts w:ascii="Times New Roman" w:hAnsi="Times New Roman" w:cs="Times New Roman"/>
          <w:sz w:val="24"/>
          <w:szCs w:val="24"/>
        </w:rPr>
        <w:t xml:space="preserve"> в Назрановском районе и</w:t>
      </w:r>
      <w:r w:rsidRPr="00FE4E4C">
        <w:rPr>
          <w:rFonts w:ascii="Times New Roman" w:hAnsi="Times New Roman" w:cs="Times New Roman"/>
          <w:sz w:val="24"/>
          <w:szCs w:val="24"/>
        </w:rPr>
        <w:t xml:space="preserve"> г.</w:t>
      </w:r>
      <w:r w:rsidR="005613FC">
        <w:rPr>
          <w:rFonts w:ascii="Times New Roman" w:hAnsi="Times New Roman" w:cs="Times New Roman"/>
          <w:sz w:val="24"/>
          <w:szCs w:val="24"/>
        </w:rPr>
        <w:t xml:space="preserve"> </w:t>
      </w:r>
      <w:r w:rsidRPr="00FE4E4C">
        <w:rPr>
          <w:rFonts w:ascii="Times New Roman" w:hAnsi="Times New Roman" w:cs="Times New Roman"/>
          <w:sz w:val="24"/>
          <w:szCs w:val="24"/>
        </w:rPr>
        <w:t>Магас увеличилась за счет прироста населения.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E33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339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E339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339C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E339CD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5F7B2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</w:t>
            </w:r>
            <w:r w:rsidR="00E339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E339CD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39CD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5F7B2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-50</w:t>
            </w:r>
            <w:r w:rsidR="00E339C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E339CD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39CD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39CD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39CD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39CD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E339CD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E339CD" w:rsidRPr="00147C58" w:rsidRDefault="00E339C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E339CD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339CD" w:rsidRPr="00147C58" w:rsidRDefault="00E339C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39CD" w:rsidRPr="00147C58" w:rsidRDefault="005F7B27" w:rsidP="005F7B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Default="0034556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45568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2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345568" w:rsidRPr="00147C58" w:rsidRDefault="00F75D6D" w:rsidP="00F75D6D">
      <w:pPr>
        <w:autoSpaceDE w:val="0"/>
        <w:autoSpaceDN w:val="0"/>
        <w:adjustRightInd w:val="0"/>
        <w:spacing w:after="0" w:line="240" w:lineRule="auto"/>
        <w:ind w:right="132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0A3ED2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3ED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80"/>
        <w:gridCol w:w="1686"/>
        <w:gridCol w:w="1417"/>
        <w:gridCol w:w="2835"/>
      </w:tblGrid>
      <w:tr w:rsidR="00147C58" w:rsidRPr="00147C58" w:rsidTr="00B10015">
        <w:trPr>
          <w:trHeight w:val="1248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300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</w:t>
            </w:r>
            <w:r w:rsidR="003000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3000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202</w:t>
            </w:r>
            <w:r w:rsidR="003000B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504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345"/>
        </w:trPr>
        <w:tc>
          <w:tcPr>
            <w:tcW w:w="4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3000B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0A3E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3000B4" w:rsidP="00134F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</w:t>
            </w:r>
            <w:r w:rsidR="000A3ED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A3ED2" w:rsidRPr="00147C58" w:rsidTr="00B10015">
        <w:trPr>
          <w:trHeight w:val="144"/>
        </w:trPr>
        <w:tc>
          <w:tcPr>
            <w:tcW w:w="4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0A3ED2" w:rsidRPr="00147C58" w:rsidRDefault="000A3ED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3ED2" w:rsidRPr="00147C58" w:rsidRDefault="000A3ED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0A3ED2" w:rsidRDefault="000A3ED2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0A3ED2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A3ED2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9331F1" w:rsidRPr="00147C58" w:rsidRDefault="009331F1" w:rsidP="009331F1">
      <w:pPr>
        <w:autoSpaceDE w:val="0"/>
        <w:autoSpaceDN w:val="0"/>
        <w:adjustRightInd w:val="0"/>
        <w:spacing w:after="0" w:line="240" w:lineRule="auto"/>
        <w:ind w:right="132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331F1">
        <w:t xml:space="preserve"> </w:t>
      </w:r>
      <w:r w:rsidRPr="009331F1">
        <w:rPr>
          <w:rFonts w:ascii="Times New Roman" w:hAnsi="Times New Roman" w:cs="Times New Roman"/>
          <w:sz w:val="24"/>
          <w:szCs w:val="24"/>
        </w:rPr>
        <w:t xml:space="preserve">Уменьшение </w:t>
      </w:r>
      <w:r>
        <w:rPr>
          <w:rFonts w:ascii="Times New Roman" w:hAnsi="Times New Roman" w:cs="Times New Roman"/>
          <w:sz w:val="24"/>
          <w:szCs w:val="24"/>
        </w:rPr>
        <w:t xml:space="preserve">показателя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Карабулак </w:t>
      </w:r>
      <w:r w:rsidRPr="009331F1">
        <w:rPr>
          <w:rFonts w:ascii="Times New Roman" w:hAnsi="Times New Roman" w:cs="Times New Roman"/>
          <w:sz w:val="24"/>
          <w:szCs w:val="24"/>
        </w:rPr>
        <w:t>связано с проведение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9331F1">
        <w:rPr>
          <w:rFonts w:ascii="Times New Roman" w:hAnsi="Times New Roman" w:cs="Times New Roman"/>
          <w:sz w:val="24"/>
          <w:szCs w:val="24"/>
        </w:rPr>
        <w:t xml:space="preserve"> реставрационных работ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обучающихся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 систематически занимающихся физической культурой и спортом, в общей численности обучающихся,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18" w:type="dxa"/>
        <w:tblInd w:w="96" w:type="dxa"/>
        <w:tblLayout w:type="fixed"/>
        <w:tblLook w:val="04A0"/>
      </w:tblPr>
      <w:tblGrid>
        <w:gridCol w:w="4265"/>
        <w:gridCol w:w="1417"/>
        <w:gridCol w:w="1701"/>
        <w:gridCol w:w="2835"/>
      </w:tblGrid>
      <w:tr w:rsidR="00147C58" w:rsidRPr="00147C58" w:rsidTr="00B10015">
        <w:trPr>
          <w:trHeight w:val="1080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621D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621D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</w:t>
            </w:r>
            <w:proofErr w:type="gramEnd"/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снижение</w:t>
            </w: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(-), %</w:t>
            </w:r>
            <w:proofErr w:type="gramEnd"/>
          </w:p>
        </w:tc>
      </w:tr>
      <w:tr w:rsidR="00621D58" w:rsidRPr="00147C58" w:rsidTr="00B10015">
        <w:trPr>
          <w:trHeight w:val="504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80,0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+14,2</w:t>
            </w:r>
          </w:p>
        </w:tc>
      </w:tr>
      <w:tr w:rsidR="00621D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621D58" w:rsidP="0053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+3,1</w:t>
            </w:r>
          </w:p>
        </w:tc>
      </w:tr>
      <w:tr w:rsidR="00621D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621D58" w:rsidP="00D846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+4,0</w:t>
            </w:r>
          </w:p>
        </w:tc>
      </w:tr>
      <w:tr w:rsidR="00621D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9719B9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621D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9719B9" w:rsidP="009719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</w:t>
            </w:r>
            <w:r w:rsidR="00621D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</w:tr>
      <w:tr w:rsidR="00621D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58,2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+5,8</w:t>
            </w:r>
          </w:p>
        </w:tc>
      </w:tr>
      <w:tr w:rsidR="00621D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79,5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621D58" w:rsidP="0053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+1,9</w:t>
            </w:r>
          </w:p>
        </w:tc>
      </w:tr>
      <w:tr w:rsidR="00621D58" w:rsidRPr="00147C58" w:rsidTr="00B10015">
        <w:trPr>
          <w:trHeight w:val="504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22,7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+3,6</w:t>
            </w:r>
          </w:p>
        </w:tc>
      </w:tr>
      <w:tr w:rsidR="00621D58" w:rsidRPr="00147C58" w:rsidTr="00B10015">
        <w:trPr>
          <w:trHeight w:val="270"/>
        </w:trPr>
        <w:tc>
          <w:tcPr>
            <w:tcW w:w="4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8156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621D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815613" w:rsidP="00534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621D58" w:rsidRPr="00147C58" w:rsidTr="00B10015">
        <w:trPr>
          <w:trHeight w:val="219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621D58" w:rsidRPr="00147C58" w:rsidRDefault="00621D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1D58" w:rsidRPr="00147C58" w:rsidRDefault="00621D58" w:rsidP="00621D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21D58" w:rsidRPr="00147C58" w:rsidRDefault="00621D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1D58" w:rsidRPr="00147C58" w:rsidRDefault="00B960A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B087A" w:rsidRDefault="005B087A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B087A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5B087A" w:rsidRDefault="00763F90" w:rsidP="00763F90">
      <w:pPr>
        <w:autoSpaceDE w:val="0"/>
        <w:autoSpaceDN w:val="0"/>
        <w:adjustRightInd w:val="0"/>
        <w:spacing w:after="0" w:line="240" w:lineRule="auto"/>
        <w:ind w:right="132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915F6">
        <w:rPr>
          <w:rFonts w:ascii="Times New Roman" w:hAnsi="Times New Roman" w:cs="Times New Roman"/>
          <w:sz w:val="24"/>
          <w:szCs w:val="24"/>
        </w:rPr>
        <w:t>Рост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719B9">
        <w:rPr>
          <w:rFonts w:ascii="Times New Roman" w:hAnsi="Times New Roman" w:cs="Times New Roman"/>
          <w:sz w:val="24"/>
          <w:szCs w:val="24"/>
        </w:rPr>
        <w:t>Ч</w:t>
      </w:r>
      <w:r w:rsidR="009719B9" w:rsidRPr="009719B9">
        <w:rPr>
          <w:rFonts w:ascii="Times New Roman" w:hAnsi="Times New Roman" w:cs="Times New Roman"/>
          <w:sz w:val="24"/>
          <w:szCs w:val="24"/>
        </w:rPr>
        <w:t xml:space="preserve">исленность систематически занимающихся физической культурой и спортом в общей </w:t>
      </w:r>
      <w:proofErr w:type="gramStart"/>
      <w:r w:rsidR="009719B9" w:rsidRPr="009719B9">
        <w:rPr>
          <w:rFonts w:ascii="Times New Roman" w:hAnsi="Times New Roman" w:cs="Times New Roman"/>
          <w:sz w:val="24"/>
          <w:szCs w:val="24"/>
        </w:rPr>
        <w:t>численности</w:t>
      </w:r>
      <w:proofErr w:type="gramEnd"/>
      <w:r w:rsidR="009719B9" w:rsidRPr="009719B9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="009719B9">
        <w:rPr>
          <w:rFonts w:ascii="Times New Roman" w:hAnsi="Times New Roman" w:cs="Times New Roman"/>
          <w:sz w:val="24"/>
          <w:szCs w:val="24"/>
        </w:rPr>
        <w:t xml:space="preserve"> в Джейрахском районе</w:t>
      </w:r>
      <w:r w:rsidR="009719B9" w:rsidRPr="009719B9">
        <w:rPr>
          <w:rFonts w:ascii="Times New Roman" w:hAnsi="Times New Roman" w:cs="Times New Roman"/>
          <w:sz w:val="24"/>
          <w:szCs w:val="24"/>
        </w:rPr>
        <w:t xml:space="preserve"> </w:t>
      </w:r>
      <w:r w:rsidR="009719B9">
        <w:rPr>
          <w:rFonts w:ascii="Times New Roman" w:hAnsi="Times New Roman" w:cs="Times New Roman"/>
          <w:sz w:val="24"/>
          <w:szCs w:val="24"/>
        </w:rPr>
        <w:t>снизилась</w:t>
      </w:r>
      <w:r w:rsidR="009719B9" w:rsidRPr="009719B9">
        <w:rPr>
          <w:rFonts w:ascii="Times New Roman" w:hAnsi="Times New Roman" w:cs="Times New Roman"/>
          <w:sz w:val="24"/>
          <w:szCs w:val="24"/>
        </w:rPr>
        <w:t xml:space="preserve"> </w:t>
      </w:r>
      <w:r w:rsidR="009719B9">
        <w:rPr>
          <w:rFonts w:ascii="Times New Roman" w:hAnsi="Times New Roman" w:cs="Times New Roman"/>
          <w:sz w:val="24"/>
          <w:szCs w:val="24"/>
        </w:rPr>
        <w:t xml:space="preserve">на 4,6 % в </w:t>
      </w:r>
      <w:r w:rsidR="009719B9" w:rsidRPr="009719B9">
        <w:rPr>
          <w:rFonts w:ascii="Times New Roman" w:hAnsi="Times New Roman" w:cs="Times New Roman"/>
          <w:sz w:val="24"/>
          <w:szCs w:val="24"/>
        </w:rPr>
        <w:t>связи с</w:t>
      </w:r>
      <w:r w:rsidR="009719B9">
        <w:rPr>
          <w:rFonts w:ascii="Times New Roman" w:hAnsi="Times New Roman" w:cs="Times New Roman"/>
          <w:sz w:val="24"/>
          <w:szCs w:val="24"/>
        </w:rPr>
        <w:t>о</w:t>
      </w:r>
      <w:r w:rsidR="009719B9" w:rsidRPr="009719B9">
        <w:rPr>
          <w:rFonts w:ascii="Times New Roman" w:hAnsi="Times New Roman" w:cs="Times New Roman"/>
          <w:sz w:val="24"/>
          <w:szCs w:val="24"/>
        </w:rPr>
        <w:t xml:space="preserve"> </w:t>
      </w:r>
      <w:r w:rsidR="009719B9">
        <w:rPr>
          <w:rFonts w:ascii="Times New Roman" w:hAnsi="Times New Roman" w:cs="Times New Roman"/>
          <w:sz w:val="24"/>
          <w:szCs w:val="24"/>
        </w:rPr>
        <w:t>снижением</w:t>
      </w:r>
      <w:r w:rsidR="009719B9" w:rsidRPr="009719B9">
        <w:rPr>
          <w:rFonts w:ascii="Times New Roman" w:hAnsi="Times New Roman" w:cs="Times New Roman"/>
          <w:sz w:val="24"/>
          <w:szCs w:val="24"/>
        </w:rPr>
        <w:t xml:space="preserve"> количества проводимых спортивных мероприятий муниципального уровня.</w:t>
      </w:r>
    </w:p>
    <w:p w:rsidR="005B087A" w:rsidRPr="00147C58" w:rsidRDefault="005B087A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Площадь земельных участков, предоставленных для строительства в расчете на 10 тыс. человек населения, гектаров</w:t>
      </w: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07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72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07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72A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072AE2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2AE2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07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-50,0</w:t>
            </w:r>
          </w:p>
        </w:tc>
      </w:tr>
      <w:tr w:rsidR="00072AE2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2AE2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0,01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0,01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2AE2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072A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2AE2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2AE2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2AE2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72AE2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72AE2" w:rsidRPr="00147C58" w:rsidRDefault="00072AE2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2,02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2AE2" w:rsidRPr="00147C58" w:rsidRDefault="00072AE2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2AE2" w:rsidRPr="00147C58" w:rsidRDefault="00072AE2" w:rsidP="009871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-100,0</w:t>
            </w:r>
          </w:p>
        </w:tc>
      </w:tr>
    </w:tbl>
    <w:p w:rsidR="009E695D" w:rsidRPr="00147C58" w:rsidRDefault="009E695D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695D" w:rsidRDefault="009E695D" w:rsidP="009D1A62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695D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 w:rsidR="009D1A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1A62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D1A62" w:rsidRPr="009D1A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Рост </w:t>
      </w:r>
      <w:r w:rsidR="009D1A62" w:rsidRPr="00C915F6">
        <w:rPr>
          <w:rFonts w:ascii="Times New Roman" w:hAnsi="Times New Roman" w:cs="Times New Roman"/>
          <w:sz w:val="24"/>
          <w:szCs w:val="24"/>
        </w:rPr>
        <w:t>значения показателя свидетельствует об эффективности деятельности органов местного самоуправления</w:t>
      </w:r>
      <w:r w:rsidR="009D1A62">
        <w:rPr>
          <w:rFonts w:ascii="Times New Roman" w:hAnsi="Times New Roman" w:cs="Times New Roman"/>
          <w:sz w:val="24"/>
          <w:szCs w:val="24"/>
        </w:rPr>
        <w:t>.</w:t>
      </w:r>
      <w:r w:rsidR="009D1A62" w:rsidRPr="009D1A62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 w:rsidR="009D1A62" w:rsidRPr="009D1A6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</w:t>
      </w:r>
      <w:r w:rsidR="009D1A62" w:rsidRPr="009D1A62">
        <w:rPr>
          <w:rFonts w:ascii="Times New Roman" w:hAnsi="Times New Roman" w:cs="Times New Roman"/>
          <w:sz w:val="24"/>
          <w:szCs w:val="24"/>
        </w:rPr>
        <w:t>лощадь земельных участков, предоставленных для строительства в расчете на 10 тыс. человек населения</w:t>
      </w:r>
      <w:r w:rsidR="009D1A62">
        <w:rPr>
          <w:rFonts w:ascii="Times New Roman" w:hAnsi="Times New Roman" w:cs="Times New Roman"/>
          <w:sz w:val="24"/>
          <w:szCs w:val="24"/>
        </w:rPr>
        <w:t>,</w:t>
      </w:r>
      <w:r w:rsidR="009D1A62" w:rsidRPr="009D1A62">
        <w:rPr>
          <w:rFonts w:ascii="Times New Roman" w:hAnsi="Times New Roman" w:cs="Times New Roman"/>
          <w:sz w:val="24"/>
          <w:szCs w:val="24"/>
        </w:rPr>
        <w:t xml:space="preserve"> </w:t>
      </w:r>
      <w:r w:rsidR="009D1A62">
        <w:rPr>
          <w:rFonts w:ascii="Times New Roman" w:hAnsi="Times New Roman" w:cs="Times New Roman"/>
          <w:sz w:val="24"/>
          <w:szCs w:val="24"/>
        </w:rPr>
        <w:t xml:space="preserve">в 2023 году </w:t>
      </w:r>
      <w:r w:rsidR="009D1A62" w:rsidRPr="009D1A62">
        <w:rPr>
          <w:rFonts w:ascii="Times New Roman" w:hAnsi="Times New Roman" w:cs="Times New Roman"/>
          <w:sz w:val="24"/>
          <w:szCs w:val="24"/>
        </w:rPr>
        <w:t>уменьшилась в связи с тем, что полномочия по предоставлению земельных участков, государственная собственность на которые не разграничена, переданы Правительству Республики Ингушетия, предоставление земельных участков носило единичный характер</w:t>
      </w:r>
      <w:r w:rsidR="009D1A62"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Площадь земельных участков, предоставленных для строительства, в отношении которых </w:t>
      </w:r>
      <w:proofErr w:type="gramStart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с даты принятия</w:t>
      </w:r>
      <w:proofErr w:type="gramEnd"/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эксплуатацию, кв. м: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Объектов жилищного строительства - в течение 3 лет</w:t>
      </w: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031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0317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317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03174E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3174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78600,0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35600,0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406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4,5</w:t>
            </w:r>
          </w:p>
        </w:tc>
      </w:tr>
      <w:tr w:rsidR="0003174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3174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3174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3174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65144,0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64221,0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-54,8</w:t>
            </w:r>
          </w:p>
        </w:tc>
      </w:tr>
      <w:tr w:rsidR="0003174E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3174E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3174E" w:rsidRPr="00147C58" w:rsidTr="00342AFB">
        <w:trPr>
          <w:trHeight w:val="311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342A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3174E" w:rsidRPr="00147C58" w:rsidRDefault="000317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342AFB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06C9A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20740" cy="3371850"/>
            <wp:effectExtent l="19050" t="0" r="3810" b="0"/>
            <wp:docPr id="1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342AFB" w:rsidRPr="00147C58" w:rsidRDefault="00342AFB" w:rsidP="00342AFB">
      <w:pPr>
        <w:autoSpaceDE w:val="0"/>
        <w:autoSpaceDN w:val="0"/>
        <w:adjustRightInd w:val="0"/>
        <w:spacing w:after="0" w:line="240" w:lineRule="auto"/>
        <w:ind w:right="132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D018F3">
        <w:rPr>
          <w:rFonts w:ascii="Times New Roman" w:hAnsi="Times New Roman" w:cs="Times New Roman"/>
          <w:sz w:val="24"/>
          <w:szCs w:val="24"/>
        </w:rPr>
        <w:t xml:space="preserve"> Уменьшение данного показателя в </w:t>
      </w:r>
      <w:proofErr w:type="gramStart"/>
      <w:r w:rsidR="00D018F3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D018F3">
        <w:rPr>
          <w:rFonts w:ascii="Times New Roman" w:hAnsi="Times New Roman" w:cs="Times New Roman"/>
          <w:sz w:val="24"/>
          <w:szCs w:val="24"/>
        </w:rPr>
        <w:t>. Назрань связано с введением в эксплуатацию жилого многоквартирного дома</w:t>
      </w:r>
      <w:r w:rsidR="00217C63"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Иных объектов капитального строительства - в течение 5 лет</w:t>
      </w: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287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87C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287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287C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287C1F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87C1F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58750,0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48200,0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287C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18,0</w:t>
            </w:r>
          </w:p>
        </w:tc>
      </w:tr>
      <w:tr w:rsidR="00287C1F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87C1F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87C1F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87C1F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87C1F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87C1F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287C1F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287C1F" w:rsidRPr="00147C58" w:rsidRDefault="00287C1F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7C1F" w:rsidRPr="00147C58" w:rsidRDefault="00287C1F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406C9A" w:rsidRDefault="00406C9A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  <w:r w:rsidRPr="00406C9A">
        <w:rPr>
          <w:rFonts w:ascii="Times New Roman" w:eastAsia="Times New Roman" w:hAnsi="Times New Roman" w:cs="Times New Roman"/>
          <w:noProof/>
          <w:color w:val="464C55"/>
        </w:rPr>
        <w:drawing>
          <wp:inline distT="0" distB="0" distL="0" distR="0">
            <wp:extent cx="5920574" cy="3705308"/>
            <wp:effectExtent l="19050" t="0" r="3976" b="0"/>
            <wp:docPr id="37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406C9A" w:rsidRPr="00147C58" w:rsidRDefault="006F09E4" w:rsidP="006F09E4">
      <w:pPr>
        <w:shd w:val="clear" w:color="auto" w:fill="FFFFFF"/>
        <w:spacing w:after="274" w:line="240" w:lineRule="auto"/>
        <w:ind w:firstLine="708"/>
        <w:rPr>
          <w:rFonts w:ascii="Times New Roman" w:eastAsia="Times New Roman" w:hAnsi="Times New Roman" w:cs="Times New Roman"/>
          <w:color w:val="464C55"/>
        </w:rPr>
      </w:pPr>
      <w:r>
        <w:rPr>
          <w:rFonts w:ascii="Times New Roman" w:hAnsi="Times New Roman" w:cs="Times New Roman"/>
          <w:sz w:val="24"/>
          <w:szCs w:val="24"/>
        </w:rPr>
        <w:t>Снижение</w:t>
      </w:r>
      <w:r w:rsidRPr="00C915F6">
        <w:rPr>
          <w:rFonts w:ascii="Times New Roman" w:hAnsi="Times New Roman" w:cs="Times New Roman"/>
          <w:sz w:val="24"/>
          <w:szCs w:val="24"/>
        </w:rPr>
        <w:t xml:space="preserve"> значения показателя свидетельствует об эффективности деятельности органов местного самоуправления</w:t>
      </w:r>
      <w:r w:rsidR="00217C63"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1F41C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населения, получившего жилые помещения и улучшившего жилищные условия</w:t>
      </w: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в отчетном году, в общей численности населения, состоящего на учете в качестве нуждающегося в жилых помещениях, процент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5813" w:type="dxa"/>
        <w:tblInd w:w="96" w:type="dxa"/>
        <w:tblLook w:val="04A0"/>
      </w:tblPr>
      <w:tblGrid>
        <w:gridCol w:w="3414"/>
        <w:gridCol w:w="2409"/>
        <w:gridCol w:w="2055"/>
        <w:gridCol w:w="2645"/>
        <w:gridCol w:w="2645"/>
        <w:gridCol w:w="2645"/>
      </w:tblGrid>
      <w:tr w:rsidR="00147C58" w:rsidRPr="00147C58" w:rsidTr="00B10015">
        <w:trPr>
          <w:gridAfter w:val="2"/>
          <w:wAfter w:w="5290" w:type="dxa"/>
          <w:trHeight w:val="1032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FF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F5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FF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FF521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FF5213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0,007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FF52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+614,2</w:t>
            </w:r>
          </w:p>
        </w:tc>
      </w:tr>
      <w:tr w:rsidR="00FF5213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-50,0</w:t>
            </w:r>
          </w:p>
        </w:tc>
      </w:tr>
      <w:tr w:rsidR="00FF5213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3D2E03" w:rsidP="003D2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-69,6</w:t>
            </w:r>
          </w:p>
        </w:tc>
      </w:tr>
      <w:tr w:rsidR="00FF5213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3D2E0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-10</w:t>
            </w:r>
            <w:r w:rsidR="00FF5213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5213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5213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5213" w:rsidRPr="00147C58" w:rsidTr="00B10015">
        <w:trPr>
          <w:gridAfter w:val="2"/>
          <w:wAfter w:w="5290" w:type="dxa"/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3D2E03" w:rsidP="003D2E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5213" w:rsidRPr="00147C58" w:rsidTr="00B10015">
        <w:trPr>
          <w:gridAfter w:val="2"/>
          <w:wAfter w:w="5290" w:type="dxa"/>
          <w:trHeight w:val="255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FF5213" w:rsidRPr="00147C58" w:rsidTr="00B10015">
        <w:trPr>
          <w:gridAfter w:val="2"/>
          <w:wAfter w:w="5290" w:type="dxa"/>
          <w:trHeight w:val="23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FF5213" w:rsidRPr="00147C58" w:rsidRDefault="00FF521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5213" w:rsidRPr="00147C58" w:rsidRDefault="00FF521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3889" w:rsidRDefault="00143889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6456B" w:rsidRDefault="0026456B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6456B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920574" cy="3705308"/>
            <wp:effectExtent l="19050" t="0" r="3976" b="0"/>
            <wp:docPr id="38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26456B" w:rsidRPr="00147C58" w:rsidRDefault="00462F2E" w:rsidP="00462F2E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C915F6">
        <w:rPr>
          <w:rFonts w:ascii="Times New Roman" w:hAnsi="Times New Roman" w:cs="Times New Roman"/>
          <w:sz w:val="24"/>
          <w:szCs w:val="24"/>
        </w:rPr>
        <w:t xml:space="preserve">Рост </w:t>
      </w:r>
      <w:r w:rsidR="00721333" w:rsidRPr="00C915F6">
        <w:rPr>
          <w:rFonts w:ascii="Times New Roman" w:hAnsi="Times New Roman" w:cs="Times New Roman"/>
          <w:sz w:val="24"/>
          <w:szCs w:val="24"/>
        </w:rPr>
        <w:t>значения показателя свидетельствует об эффективности деятельности органов местного самоуправления</w:t>
      </w:r>
      <w:r w:rsidR="0072133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669CF">
        <w:rPr>
          <w:rFonts w:ascii="Times New Roman" w:hAnsi="Times New Roman" w:cs="Times New Roman"/>
          <w:sz w:val="24"/>
          <w:szCs w:val="24"/>
        </w:rPr>
        <w:t>Уменьшение д</w:t>
      </w:r>
      <w:r w:rsidR="00D669CF" w:rsidRPr="00D669CF">
        <w:rPr>
          <w:rFonts w:ascii="Times New Roman" w:hAnsi="Times New Roman" w:cs="Times New Roman"/>
          <w:sz w:val="24"/>
          <w:szCs w:val="24"/>
        </w:rPr>
        <w:t>ол</w:t>
      </w:r>
      <w:r w:rsidR="00D669CF">
        <w:rPr>
          <w:rFonts w:ascii="Times New Roman" w:hAnsi="Times New Roman" w:cs="Times New Roman"/>
          <w:sz w:val="24"/>
          <w:szCs w:val="24"/>
        </w:rPr>
        <w:t>и</w:t>
      </w:r>
      <w:r w:rsidR="00D669CF" w:rsidRPr="00D669CF">
        <w:rPr>
          <w:rFonts w:ascii="Times New Roman" w:hAnsi="Times New Roman" w:cs="Times New Roman"/>
          <w:sz w:val="24"/>
          <w:szCs w:val="24"/>
        </w:rPr>
        <w:t xml:space="preserve"> населения, получившего жилые помещения и улучшившего жилищные услови</w:t>
      </w:r>
      <w:r w:rsidR="00D669CF">
        <w:rPr>
          <w:rFonts w:ascii="Times New Roman" w:hAnsi="Times New Roman" w:cs="Times New Roman"/>
          <w:sz w:val="24"/>
          <w:szCs w:val="24"/>
        </w:rPr>
        <w:t>я</w:t>
      </w:r>
      <w:r w:rsidR="00D669CF" w:rsidRPr="00D669CF">
        <w:rPr>
          <w:rFonts w:ascii="Times New Roman" w:hAnsi="Times New Roman" w:cs="Times New Roman"/>
          <w:sz w:val="24"/>
          <w:szCs w:val="24"/>
        </w:rPr>
        <w:t xml:space="preserve">, в общей численности населения, состоящего на учете в качестве нуждающегося в жилых помещениях </w:t>
      </w:r>
      <w:r w:rsidR="00D669CF">
        <w:rPr>
          <w:rFonts w:ascii="Times New Roman" w:hAnsi="Times New Roman" w:cs="Times New Roman"/>
          <w:sz w:val="24"/>
          <w:szCs w:val="24"/>
        </w:rPr>
        <w:t xml:space="preserve">в </w:t>
      </w:r>
      <w:r w:rsidR="00721333" w:rsidRPr="00721333">
        <w:rPr>
          <w:rFonts w:ascii="Times New Roman" w:hAnsi="Times New Roman" w:cs="Times New Roman"/>
          <w:sz w:val="24"/>
          <w:szCs w:val="24"/>
        </w:rPr>
        <w:t xml:space="preserve">2023 г </w:t>
      </w:r>
      <w:r w:rsidR="00D669CF">
        <w:rPr>
          <w:rFonts w:ascii="Times New Roman" w:hAnsi="Times New Roman" w:cs="Times New Roman"/>
          <w:sz w:val="24"/>
          <w:szCs w:val="24"/>
        </w:rPr>
        <w:t xml:space="preserve">связано с тем, что </w:t>
      </w:r>
      <w:r w:rsidR="00721333" w:rsidRPr="00721333">
        <w:rPr>
          <w:rFonts w:ascii="Times New Roman" w:hAnsi="Times New Roman" w:cs="Times New Roman"/>
          <w:sz w:val="24"/>
          <w:szCs w:val="24"/>
        </w:rPr>
        <w:t>нуждающимся в улучшении жилищных условий, зарегистрированны</w:t>
      </w:r>
      <w:r w:rsidR="00D669CF">
        <w:rPr>
          <w:rFonts w:ascii="Times New Roman" w:hAnsi="Times New Roman" w:cs="Times New Roman"/>
          <w:sz w:val="24"/>
          <w:szCs w:val="24"/>
        </w:rPr>
        <w:t>м</w:t>
      </w:r>
      <w:r w:rsidR="00721333" w:rsidRPr="00721333">
        <w:rPr>
          <w:rFonts w:ascii="Times New Roman" w:hAnsi="Times New Roman" w:cs="Times New Roman"/>
          <w:sz w:val="24"/>
          <w:szCs w:val="24"/>
        </w:rPr>
        <w:t xml:space="preserve"> в администраци</w:t>
      </w:r>
      <w:r w:rsidR="00D669CF">
        <w:rPr>
          <w:rFonts w:ascii="Times New Roman" w:hAnsi="Times New Roman" w:cs="Times New Roman"/>
          <w:sz w:val="24"/>
          <w:szCs w:val="24"/>
        </w:rPr>
        <w:t>ях</w:t>
      </w:r>
      <w:r w:rsidR="00721333" w:rsidRPr="00721333">
        <w:rPr>
          <w:rFonts w:ascii="Times New Roman" w:hAnsi="Times New Roman" w:cs="Times New Roman"/>
          <w:sz w:val="24"/>
          <w:szCs w:val="24"/>
        </w:rPr>
        <w:t xml:space="preserve"> </w:t>
      </w:r>
      <w:r w:rsidR="00D669CF">
        <w:rPr>
          <w:rFonts w:ascii="Times New Roman" w:hAnsi="Times New Roman" w:cs="Times New Roman"/>
          <w:sz w:val="24"/>
          <w:szCs w:val="24"/>
        </w:rPr>
        <w:t>муниципальных образований,</w:t>
      </w:r>
      <w:r w:rsidR="00721333" w:rsidRPr="00721333">
        <w:rPr>
          <w:rFonts w:ascii="Times New Roman" w:hAnsi="Times New Roman" w:cs="Times New Roman"/>
          <w:sz w:val="24"/>
          <w:szCs w:val="24"/>
        </w:rPr>
        <w:t xml:space="preserve"> жилье </w:t>
      </w:r>
      <w:r w:rsidR="00D669CF">
        <w:rPr>
          <w:rFonts w:ascii="Times New Roman" w:hAnsi="Times New Roman" w:cs="Times New Roman"/>
          <w:sz w:val="24"/>
          <w:szCs w:val="24"/>
        </w:rPr>
        <w:t xml:space="preserve">в отчетном году </w:t>
      </w:r>
      <w:r w:rsidR="00721333" w:rsidRPr="00721333">
        <w:rPr>
          <w:rFonts w:ascii="Times New Roman" w:hAnsi="Times New Roman" w:cs="Times New Roman"/>
          <w:sz w:val="24"/>
          <w:szCs w:val="24"/>
        </w:rPr>
        <w:t xml:space="preserve">не представлялось. 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многоквартирных домов, в которых собственники помещений выбрали и реализуют один из способов управления многоквартирными домами, в общем числе многоквартирных домов, в которых собственники помещений должны выбрать способ управления данными домами, процент</w:t>
      </w:r>
    </w:p>
    <w:tbl>
      <w:tblPr>
        <w:tblW w:w="10523" w:type="dxa"/>
        <w:tblInd w:w="96" w:type="dxa"/>
        <w:tblLook w:val="04A0"/>
      </w:tblPr>
      <w:tblGrid>
        <w:gridCol w:w="3414"/>
        <w:gridCol w:w="2409"/>
        <w:gridCol w:w="2055"/>
        <w:gridCol w:w="2645"/>
      </w:tblGrid>
      <w:tr w:rsidR="00147C58" w:rsidRPr="00147C58" w:rsidTr="00B10015">
        <w:trPr>
          <w:trHeight w:val="1032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876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76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876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7680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876809" w:rsidRPr="00147C58" w:rsidTr="00B10015">
        <w:trPr>
          <w:trHeight w:val="50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76809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72,0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8768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+38,8</w:t>
            </w:r>
          </w:p>
        </w:tc>
      </w:tr>
      <w:tr w:rsidR="00876809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76809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600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76809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76809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76809" w:rsidRPr="00147C58" w:rsidTr="00B10015">
        <w:trPr>
          <w:trHeight w:val="504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76809" w:rsidRPr="00147C58" w:rsidTr="00B10015">
        <w:trPr>
          <w:trHeight w:val="255"/>
        </w:trPr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876809" w:rsidRPr="00147C58" w:rsidTr="00B10015">
        <w:trPr>
          <w:trHeight w:val="234"/>
        </w:trPr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76809" w:rsidRPr="00147C58" w:rsidRDefault="00876809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809" w:rsidRPr="00147C58" w:rsidRDefault="00876809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600567" w:rsidRDefault="00600567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0567" w:rsidRPr="00147C58" w:rsidRDefault="00600567" w:rsidP="00147C58">
      <w:pPr>
        <w:autoSpaceDE w:val="0"/>
        <w:autoSpaceDN w:val="0"/>
        <w:adjustRightInd w:val="0"/>
        <w:spacing w:after="0" w:line="240" w:lineRule="auto"/>
        <w:ind w:right="13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056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5924716" cy="3808675"/>
            <wp:effectExtent l="19050" t="0" r="0" b="0"/>
            <wp:docPr id="3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147C58" w:rsidRPr="00147C58" w:rsidRDefault="00AA3543" w:rsidP="00AA3543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C915F6">
        <w:rPr>
          <w:rFonts w:ascii="Times New Roman" w:hAnsi="Times New Roman" w:cs="Times New Roman"/>
          <w:sz w:val="24"/>
          <w:szCs w:val="24"/>
        </w:rPr>
        <w:t>Рост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 У</w:t>
      </w:r>
      <w:r w:rsidRPr="00AA3543">
        <w:rPr>
          <w:rFonts w:ascii="Times New Roman" w:hAnsi="Times New Roman" w:cs="Times New Roman"/>
          <w:sz w:val="24"/>
          <w:szCs w:val="24"/>
        </w:rPr>
        <w:t>величение доли многоквартирных домов, в которых определены способы управления многоквартирными домами</w:t>
      </w:r>
      <w:r>
        <w:rPr>
          <w:rFonts w:ascii="Times New Roman" w:hAnsi="Times New Roman" w:cs="Times New Roman"/>
          <w:sz w:val="24"/>
          <w:szCs w:val="24"/>
        </w:rPr>
        <w:t>, в Назрановском и Сунженском районах произошло</w:t>
      </w:r>
      <w:r w:rsidRPr="00AA354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3543">
        <w:rPr>
          <w:rFonts w:ascii="Times New Roman" w:hAnsi="Times New Roman" w:cs="Times New Roman"/>
          <w:sz w:val="24"/>
          <w:szCs w:val="24"/>
        </w:rPr>
        <w:t>засчет</w:t>
      </w:r>
      <w:proofErr w:type="spellEnd"/>
      <w:r w:rsidRPr="00AA3543">
        <w:rPr>
          <w:rFonts w:ascii="Times New Roman" w:hAnsi="Times New Roman" w:cs="Times New Roman"/>
          <w:sz w:val="24"/>
          <w:szCs w:val="24"/>
        </w:rPr>
        <w:t xml:space="preserve"> того, что работа по определению способов управления многоквартирными домами завершена в установленном порядке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Доля многоквартирных домов, расположенных на земельных участках, в отношении которых осуществлен государственный кадастровый учет, процент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B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A5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BA5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BA54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B8280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8" w:rsidRPr="00147C58" w:rsidRDefault="00432298" w:rsidP="00432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A5487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B8280C"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280C" w:rsidRPr="00147C58" w:rsidRDefault="00BA5487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 w:rsidR="0043229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B8280C" w:rsidRPr="00147C58" w:rsidTr="00B10015">
        <w:trPr>
          <w:trHeight w:val="50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280C" w:rsidRPr="00147C58" w:rsidRDefault="0043229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B8280C" w:rsidRPr="00147C58" w:rsidTr="00B10015">
        <w:trPr>
          <w:trHeight w:val="249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B8280C" w:rsidRPr="00147C58" w:rsidRDefault="00B8280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B828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298" w:rsidRPr="00147C58" w:rsidRDefault="00432298" w:rsidP="004322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280C" w:rsidRPr="00147C58" w:rsidRDefault="00B8280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B8280C" w:rsidP="00147C58">
      <w:pPr>
        <w:autoSpaceDE w:val="0"/>
        <w:autoSpaceDN w:val="0"/>
        <w:adjustRightInd w:val="0"/>
        <w:spacing w:after="0" w:line="240" w:lineRule="auto"/>
        <w:ind w:right="132"/>
        <w:jc w:val="center"/>
      </w:pPr>
      <w:r w:rsidRPr="00B8280C">
        <w:rPr>
          <w:noProof/>
        </w:rPr>
        <w:drawing>
          <wp:inline distT="0" distB="0" distL="0" distR="0">
            <wp:extent cx="5924716" cy="3808675"/>
            <wp:effectExtent l="19050" t="0" r="0" b="0"/>
            <wp:docPr id="4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147C58" w:rsidRPr="00147C58" w:rsidRDefault="00665082" w:rsidP="00665082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915F6">
        <w:rPr>
          <w:rFonts w:ascii="Times New Roman" w:hAnsi="Times New Roman" w:cs="Times New Roman"/>
          <w:sz w:val="24"/>
          <w:szCs w:val="24"/>
        </w:rPr>
        <w:t>Рост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Доля организаций коммунального комплекса, осуществляющих производство товаров, оказание услуг по </w:t>
      </w:r>
      <w:proofErr w:type="spell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водо</w:t>
      </w:r>
      <w:proofErr w:type="spell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-, тепл</w:t>
      </w:r>
      <w:proofErr w:type="gram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о-</w:t>
      </w:r>
      <w:proofErr w:type="gram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  <w:proofErr w:type="spellStart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газо</w:t>
      </w:r>
      <w:proofErr w:type="spellEnd"/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и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 на праве частной собственности, по договору аренды или концессии, участие субъекта Российской Федерации и (или) городского округа (муниципального района) в уставном капитале которых составляет не более 25 процентов, </w: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в общем числе организаций коммунального комплекса, осуществляющих свою деятельность на территории городского округа </w:t>
      </w: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(муниципального района), процент</w:t>
      </w:r>
    </w:p>
    <w:tbl>
      <w:tblPr>
        <w:tblW w:w="10335" w:type="dxa"/>
        <w:tblInd w:w="96" w:type="dxa"/>
        <w:tblLook w:val="04A0"/>
      </w:tblPr>
      <w:tblGrid>
        <w:gridCol w:w="3840"/>
        <w:gridCol w:w="1417"/>
        <w:gridCol w:w="1534"/>
        <w:gridCol w:w="3544"/>
      </w:tblGrid>
      <w:tr w:rsidR="00147C58" w:rsidRPr="00147C58" w:rsidTr="00B10015">
        <w:trPr>
          <w:trHeight w:val="1656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3D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3D12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3D12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3D12B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Динамика </w:t>
            </w:r>
          </w:p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(прирост (+)/снижение (-), %</w:t>
            </w:r>
            <w:proofErr w:type="gramEnd"/>
          </w:p>
        </w:tc>
      </w:tr>
      <w:tr w:rsidR="00147C58" w:rsidRPr="00147C58" w:rsidTr="00ED0D3B">
        <w:trPr>
          <w:trHeight w:val="355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ED0D3B">
        <w:trPr>
          <w:trHeight w:val="26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ED0D3B">
        <w:trPr>
          <w:trHeight w:val="281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ED0D3B">
        <w:trPr>
          <w:trHeight w:val="31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ED0D3B">
        <w:trPr>
          <w:trHeight w:val="26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D12BC" w:rsidRPr="00147C58" w:rsidTr="00ED0D3B">
        <w:trPr>
          <w:trHeight w:val="322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2BC" w:rsidRPr="00147C58" w:rsidRDefault="00ED0D3B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3D12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D12BC" w:rsidRPr="00147C58" w:rsidTr="00ED0D3B">
        <w:trPr>
          <w:trHeight w:val="314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D12BC" w:rsidRPr="00147C58" w:rsidTr="00B10015">
        <w:trPr>
          <w:trHeight w:val="240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D12BC" w:rsidRPr="00147C58" w:rsidTr="00ED0D3B">
        <w:trPr>
          <w:trHeight w:val="352"/>
        </w:trPr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ED0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12BC" w:rsidRPr="00147C58" w:rsidRDefault="003D12BC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ED0D3B" w:rsidRDefault="00ED0D3B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D0D3B" w:rsidRDefault="00ED0D3B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A53589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634328" cy="3021496"/>
            <wp:effectExtent l="19050" t="0" r="4472" b="0"/>
            <wp:docPr id="3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ED0D3B" w:rsidRDefault="00ED0D3B" w:rsidP="00ED0D3B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D0D3B" w:rsidRDefault="00ED0D3B" w:rsidP="00ED0D3B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C915F6">
        <w:rPr>
          <w:rFonts w:ascii="Times New Roman" w:hAnsi="Times New Roman" w:cs="Times New Roman"/>
          <w:sz w:val="24"/>
          <w:szCs w:val="24"/>
        </w:rPr>
        <w:t>Рост значения показателя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D0D3B" w:rsidRDefault="00ED0D3B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D0D3B" w:rsidRDefault="00ED0D3B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B348E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Расходы бюджета муниципального образования на содержание работников органов местного самоуправления в расчете на одного жителя муниципального</w:t>
      </w: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образования, рублей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7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7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762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7626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976261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428,3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706,0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7326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+64,8</w:t>
            </w:r>
          </w:p>
        </w:tc>
      </w:tr>
      <w:tr w:rsidR="0097626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1472,9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1596,6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+8,3</w:t>
            </w:r>
          </w:p>
        </w:tc>
      </w:tr>
      <w:tr w:rsidR="0097626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689,0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1597,0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+131,7</w:t>
            </w:r>
          </w:p>
        </w:tc>
      </w:tr>
      <w:tr w:rsidR="0097626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sz w:val="28"/>
                <w:szCs w:val="28"/>
              </w:rPr>
              <w:t>5000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4729,0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-5,5</w:t>
            </w:r>
          </w:p>
        </w:tc>
      </w:tr>
      <w:tr w:rsidR="0097626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2848,4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9050,6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B73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+217,7</w:t>
            </w:r>
          </w:p>
        </w:tc>
      </w:tr>
      <w:tr w:rsidR="0097626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782,0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934,0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+19,4</w:t>
            </w:r>
          </w:p>
        </w:tc>
      </w:tr>
      <w:tr w:rsidR="0097626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+5,1</w:t>
            </w:r>
          </w:p>
        </w:tc>
      </w:tr>
      <w:tr w:rsidR="00976261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Карабулак</w:t>
            </w:r>
          </w:p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808,8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1109,0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CF10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+37,1</w:t>
            </w:r>
          </w:p>
        </w:tc>
      </w:tr>
      <w:tr w:rsidR="00976261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 Сунжа</w:t>
            </w:r>
          </w:p>
          <w:p w:rsidR="00976261" w:rsidRPr="00147C58" w:rsidRDefault="0097626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6261" w:rsidRPr="00B348EC" w:rsidRDefault="0097626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348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550,3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B348EC" w:rsidRDefault="0097626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550,0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6261" w:rsidRPr="00147C58" w:rsidRDefault="00976261" w:rsidP="00696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-0,1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CF10A1" w:rsidRPr="00147C58" w:rsidRDefault="00CF10A1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F10A1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876925" cy="3267075"/>
            <wp:effectExtent l="19050" t="0" r="0" b="0"/>
            <wp:docPr id="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D50F33" w:rsidRDefault="00D50F33" w:rsidP="00D50F33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50F33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ь используе</w:t>
      </w:r>
      <w:r w:rsidRPr="00D50F33">
        <w:rPr>
          <w:rFonts w:ascii="Times New Roman" w:hAnsi="Times New Roman" w:cs="Times New Roman"/>
          <w:color w:val="000000" w:themeColor="text1"/>
          <w:sz w:val="24"/>
          <w:szCs w:val="24"/>
        </w:rPr>
        <w:t>тся для экспертной оценки эффективности деятельности органов местного самоуправления. 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Доля основных фондов организаций муниципальной формы собственности, находящихся в стадии банкротства, в основных фондах организаций муниципальной формы собственности (на конец года, по полной учетной стоимости), процент</w:t>
      </w: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6A7D03">
        <w:trPr>
          <w:trHeight w:val="97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D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F7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D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F7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6A7D03">
        <w:trPr>
          <w:trHeight w:val="421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38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45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407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36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459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422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228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6A7D03">
        <w:trPr>
          <w:trHeight w:val="32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Объем не завершенного в установленные сроки строительства, осуществляемого за счет средств бюджета городского округа 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(муниципального района), тыс. рублей</w:t>
      </w: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591770" w:rsidP="00D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F7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DF7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DF76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47C58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47C58" w:rsidRPr="00147C58" w:rsidRDefault="00147C58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shd w:val="clear" w:color="auto" w:fill="FFFFFF"/>
        <w:spacing w:after="274" w:line="240" w:lineRule="auto"/>
        <w:rPr>
          <w:rFonts w:ascii="Times New Roman" w:eastAsia="Times New Roman" w:hAnsi="Times New Roman" w:cs="Times New Roman"/>
          <w:color w:val="464C55"/>
        </w:rPr>
      </w:pPr>
    </w:p>
    <w:p w:rsidR="006A7D03" w:rsidRPr="00147C58" w:rsidRDefault="006A7D03" w:rsidP="006A7D03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Снижение значений </w:t>
      </w:r>
      <w:r w:rsidRPr="00C915F6">
        <w:rPr>
          <w:rFonts w:ascii="Times New Roman" w:hAnsi="Times New Roman" w:cs="Times New Roman"/>
          <w:sz w:val="24"/>
          <w:szCs w:val="24"/>
        </w:rPr>
        <w:t>показател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C915F6">
        <w:rPr>
          <w:rFonts w:ascii="Times New Roman" w:hAnsi="Times New Roman" w:cs="Times New Roman"/>
          <w:sz w:val="24"/>
          <w:szCs w:val="24"/>
        </w:rPr>
        <w:t xml:space="preserve">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Среднегодовая численность постоянного населения, 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тыс. человек</w:t>
      </w:r>
    </w:p>
    <w:p w:rsidR="00147C58" w:rsidRPr="00147C58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815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157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8157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8157C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8157C5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119,9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120,8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+0,7</w:t>
            </w:r>
          </w:p>
        </w:tc>
      </w:tr>
      <w:tr w:rsidR="008157C5" w:rsidRPr="00147C58" w:rsidTr="002D29F1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2D29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61,8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+0,4</w:t>
            </w:r>
          </w:p>
        </w:tc>
      </w:tr>
      <w:tr w:rsidR="008157C5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+0,8</w:t>
            </w:r>
          </w:p>
        </w:tc>
      </w:tr>
      <w:tr w:rsidR="008157C5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+5,7</w:t>
            </w:r>
          </w:p>
        </w:tc>
      </w:tr>
      <w:tr w:rsidR="008157C5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+11,1</w:t>
            </w:r>
          </w:p>
        </w:tc>
      </w:tr>
      <w:tr w:rsidR="008157C5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123,4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2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+0,6</w:t>
            </w:r>
          </w:p>
        </w:tc>
      </w:tr>
      <w:tr w:rsidR="008157C5" w:rsidRPr="00147C58" w:rsidTr="0015577C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150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+0,5</w:t>
            </w:r>
          </w:p>
        </w:tc>
      </w:tr>
      <w:tr w:rsidR="008157C5" w:rsidRPr="00147C58" w:rsidTr="0015577C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44,7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42,8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-4,3</w:t>
            </w:r>
          </w:p>
        </w:tc>
      </w:tr>
      <w:tr w:rsidR="008157C5" w:rsidRPr="00147C58" w:rsidTr="0015577C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8157C5" w:rsidRPr="00147C58" w:rsidRDefault="008157C5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7C5" w:rsidRPr="00885DD6" w:rsidRDefault="008157C5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85DD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67,4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885DD6" w:rsidRDefault="008157C5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67,9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57C5" w:rsidRPr="00147C58" w:rsidRDefault="008157C5" w:rsidP="00885D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+0,7</w:t>
            </w:r>
          </w:p>
        </w:tc>
      </w:tr>
    </w:tbl>
    <w:p w:rsidR="00885DD6" w:rsidRPr="00147C58" w:rsidRDefault="00885DD6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885DD6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885DD6"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5769610" cy="4010025"/>
            <wp:effectExtent l="19050" t="0" r="2540" b="0"/>
            <wp:docPr id="1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147C58" w:rsidRPr="007B3048" w:rsidRDefault="007B3048" w:rsidP="007B304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</w:pPr>
      <w:r w:rsidRPr="007B304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t>Положительная динамика показателя свидетельствует об эффективности деятельности органов местного самоуправления.</w:t>
      </w:r>
    </w:p>
    <w:p w:rsidR="00147C58" w:rsidRPr="00027CEB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027CEB" w:rsidRDefault="00147C58" w:rsidP="00147C5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Удельная величина потребления энергетических ресурсов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многоквартирных домах: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Электрическая энергия, 1 кВт/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проживающего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006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06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006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0068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0068DD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33,6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027C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068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068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068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068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1060,0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006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1070,0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006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+0,9</w:t>
            </w:r>
          </w:p>
        </w:tc>
      </w:tr>
      <w:tr w:rsidR="000068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068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068DD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980,0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0068DD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0068DD" w:rsidRPr="00147C58" w:rsidRDefault="000068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068DD" w:rsidRPr="00147C58" w:rsidRDefault="000068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146,0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147,0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DD" w:rsidRPr="00147C58" w:rsidRDefault="000068DD" w:rsidP="00006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+0,6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92B43" w:rsidRDefault="00D92B43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2B4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1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351482" w:rsidRPr="00147C58" w:rsidRDefault="00351482" w:rsidP="00351482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Снижение значения </w:t>
      </w:r>
      <w:r w:rsidRPr="00C915F6">
        <w:rPr>
          <w:rFonts w:ascii="Times New Roman" w:hAnsi="Times New Roman" w:cs="Times New Roman"/>
          <w:sz w:val="24"/>
          <w:szCs w:val="24"/>
        </w:rPr>
        <w:t>показател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915F6">
        <w:rPr>
          <w:rFonts w:ascii="Times New Roman" w:hAnsi="Times New Roman" w:cs="Times New Roman"/>
          <w:sz w:val="24"/>
          <w:szCs w:val="24"/>
        </w:rPr>
        <w:t xml:space="preserve">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  <w:r w:rsidR="00246C8E">
        <w:rPr>
          <w:rFonts w:ascii="Times New Roman" w:hAnsi="Times New Roman" w:cs="Times New Roman"/>
          <w:sz w:val="24"/>
          <w:szCs w:val="24"/>
        </w:rPr>
        <w:t xml:space="preserve"> Увеличение потребления ресурсов (холодная вода, электроэнергия, газоснабжение) в </w:t>
      </w:r>
      <w:proofErr w:type="gramStart"/>
      <w:r w:rsidR="00246C8E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246C8E">
        <w:rPr>
          <w:rFonts w:ascii="Times New Roman" w:hAnsi="Times New Roman" w:cs="Times New Roman"/>
          <w:sz w:val="24"/>
          <w:szCs w:val="24"/>
        </w:rPr>
        <w:t>. Магас связано со сдачей в эксплуатацию четырех многоквартирных жилых домов общей площадью 35 тыс. кв.м.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Тепловая энергия, Гкал на 1 кв. м общей площади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553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  <w:gridCol w:w="2645"/>
        <w:gridCol w:w="2645"/>
      </w:tblGrid>
      <w:tr w:rsidR="00147C58" w:rsidRPr="00147C58" w:rsidTr="00B10015">
        <w:trPr>
          <w:gridAfter w:val="2"/>
          <w:wAfter w:w="5290" w:type="dxa"/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1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10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10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D92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9107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="00D92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</w:t>
            </w:r>
            <w:r w:rsidR="00910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0,1116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9107A4" w:rsidP="003514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5,04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D92B43" w:rsidRPr="00147C58" w:rsidTr="00B10015">
        <w:trPr>
          <w:gridAfter w:val="2"/>
          <w:wAfter w:w="5290" w:type="dxa"/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D92B43" w:rsidRPr="00147C58" w:rsidRDefault="00D92B43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B43" w:rsidRPr="00147C58" w:rsidRDefault="00D92B43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B43" w:rsidRPr="00147C58" w:rsidRDefault="00D92B43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F01379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1379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01379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F01379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379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13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B36E6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36E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Холодная вода, куб. м на 1 </w:t>
      </w:r>
      <w:proofErr w:type="gramStart"/>
      <w:r w:rsidRPr="001B36E6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</w:p>
    <w:p w:rsidR="00147C58" w:rsidRPr="001B36E6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C8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C82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C8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C827A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17,9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C827A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C827A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+1,6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C827AD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C827A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1B36E6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1B36E6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C827AD" w:rsidP="00C82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C827A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 w:rsidR="001B36E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</w:tr>
      <w:tr w:rsidR="001B36E6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1B36E6" w:rsidRPr="00147C58" w:rsidRDefault="001B36E6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36E6" w:rsidRPr="00147C58" w:rsidRDefault="001B36E6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36E6" w:rsidRPr="00147C58" w:rsidRDefault="001B36E6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36E6" w:rsidRDefault="001B36E6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36E6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1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1B36E6" w:rsidRDefault="001B36E6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B36E6" w:rsidRPr="00147C58" w:rsidRDefault="001B36E6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Природный газ, куб. м на 1 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проживающего</w:t>
      </w:r>
      <w:proofErr w:type="gramEnd"/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7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72D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97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972D3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972D34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2D34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2D34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2D34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187,0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2D34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621,0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97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627,0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97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+0,9</w:t>
            </w:r>
          </w:p>
        </w:tc>
      </w:tr>
      <w:tr w:rsidR="00972D34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454,8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454,8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3E3B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2D34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972D34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492,7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972D34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972D34" w:rsidRPr="00147C58" w:rsidRDefault="00972D34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2D34" w:rsidRPr="00147C58" w:rsidRDefault="00972D34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972D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25,8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72D34" w:rsidRPr="00147C58" w:rsidRDefault="00972D34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+0,7</w:t>
            </w:r>
          </w:p>
        </w:tc>
      </w:tr>
    </w:tbl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3E3B7F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E3B7F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40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shd w:val="clear" w:color="auto" w:fill="FFFFFF"/>
        <w:spacing w:after="274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147C5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lastRenderedPageBreak/>
        <w:t>Удельная величина потребления энергетических ресурсов муниципальными бюджетными учреждениями: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Электрическая энергия, 1 кВт/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ч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1человека населения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A31CFF" w:rsidP="00353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3536D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3536DD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472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</w:p>
        </w:tc>
      </w:tr>
      <w:tr w:rsidR="003536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536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536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488,0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536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4726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536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740,9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536DD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252,0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536DD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6C21F2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122,0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353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122,0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21F2" w:rsidRPr="00147C58" w:rsidRDefault="006C21F2" w:rsidP="006C2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536DD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3536DD" w:rsidRPr="00147C58" w:rsidRDefault="003536DD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36DD" w:rsidRPr="00147C58" w:rsidRDefault="003536DD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40,9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41,0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536DD" w:rsidRPr="00147C58" w:rsidRDefault="003536DD" w:rsidP="00353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+0,2</w:t>
            </w:r>
          </w:p>
        </w:tc>
      </w:tr>
    </w:tbl>
    <w:p w:rsidR="00472640" w:rsidRDefault="0047264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47264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26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383" cy="3745065"/>
            <wp:effectExtent l="19050" t="0" r="8117" b="0"/>
            <wp:docPr id="42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1D7EA3" w:rsidRPr="00147C58" w:rsidRDefault="001D7EA3" w:rsidP="001D7EA3">
      <w:pPr>
        <w:autoSpaceDE w:val="0"/>
        <w:autoSpaceDN w:val="0"/>
        <w:adjustRightInd w:val="0"/>
        <w:spacing w:after="0" w:line="240" w:lineRule="auto"/>
        <w:ind w:right="132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Снижение значени</w:t>
      </w:r>
      <w:r w:rsidR="004F03A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15F6">
        <w:rPr>
          <w:rFonts w:ascii="Times New Roman" w:hAnsi="Times New Roman" w:cs="Times New Roman"/>
          <w:sz w:val="24"/>
          <w:szCs w:val="24"/>
        </w:rPr>
        <w:t>показател</w:t>
      </w:r>
      <w:r w:rsidR="004F03AF">
        <w:rPr>
          <w:rFonts w:ascii="Times New Roman" w:hAnsi="Times New Roman" w:cs="Times New Roman"/>
          <w:sz w:val="24"/>
          <w:szCs w:val="24"/>
        </w:rPr>
        <w:t>я</w:t>
      </w:r>
      <w:r w:rsidRPr="00C915F6">
        <w:rPr>
          <w:rFonts w:ascii="Times New Roman" w:hAnsi="Times New Roman" w:cs="Times New Roman"/>
          <w:sz w:val="24"/>
          <w:szCs w:val="24"/>
        </w:rPr>
        <w:t xml:space="preserve"> свидетельствует об эффективности деятельности органов местного самоуправления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Тепловая энергия, Гкал на 1 кв. м общей площади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45744E" w:rsidP="00E5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E56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147C58"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E565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45744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E56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457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0,68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</w:t>
            </w:r>
            <w:r w:rsidR="00E5657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0,1116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E5657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4,86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082960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45744E"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  <w:tr w:rsidR="0045744E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45744E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45744E" w:rsidRPr="00147C58" w:rsidRDefault="0045744E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44E" w:rsidRPr="00147C58" w:rsidRDefault="0045744E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4E" w:rsidRPr="00147C58" w:rsidRDefault="0045744E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82960" w:rsidRPr="00147C58" w:rsidRDefault="0008296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08296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96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715" cy="4126727"/>
            <wp:effectExtent l="19050" t="0" r="7785" b="0"/>
            <wp:docPr id="44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Холодная вода, куб. 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1человека населения 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33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333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333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33327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65,64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65,4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C364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40A" w:rsidRPr="00147C58" w:rsidRDefault="00C3640A" w:rsidP="00E14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3640A" w:rsidRPr="00147C58" w:rsidRDefault="00C3640A" w:rsidP="00177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3327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87,6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C36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33271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33271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333271" w:rsidRPr="00147C58" w:rsidRDefault="0033327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20,28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333271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333271" w:rsidRPr="00147C58" w:rsidRDefault="00333271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71" w:rsidRPr="00147C58" w:rsidRDefault="00333271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111,6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111,6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3271" w:rsidRPr="00147C58" w:rsidRDefault="00333271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2B80" w:rsidRPr="00147C58" w:rsidRDefault="00132B8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32B80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2B8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715" cy="4126727"/>
            <wp:effectExtent l="19050" t="0" r="7785" b="0"/>
            <wp:docPr id="4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Природный газ, куб</w:t>
      </w:r>
      <w:proofErr w:type="gramStart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>.м</w:t>
      </w:r>
      <w:proofErr w:type="gramEnd"/>
      <w:r w:rsidRPr="00147C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1 человека населения</w:t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147C58" w:rsidRPr="00147C58" w:rsidTr="00B10015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A8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A82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A8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A82E0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7C58" w:rsidRPr="00147C58" w:rsidRDefault="00147C58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A82E0A" w:rsidRPr="00147C58" w:rsidTr="00B10015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124,08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16,0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6B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303,9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303,9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4F03AF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131</w:t>
            </w:r>
            <w:r w:rsidR="00A82E0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,0</w:t>
            </w:r>
            <w:r w:rsidR="006C21F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131,04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6C21F2" w:rsidP="00A82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  <w:tr w:rsidR="00A82E0A" w:rsidRPr="00147C58" w:rsidTr="00B10015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A82E0A" w:rsidRPr="00147C58" w:rsidRDefault="00A82E0A" w:rsidP="00147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2E0A" w:rsidRPr="00147C58" w:rsidRDefault="00A82E0A" w:rsidP="008F29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14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15,8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2E0A" w:rsidRPr="00147C58" w:rsidRDefault="00A82E0A" w:rsidP="006B2B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0,0</w:t>
            </w:r>
          </w:p>
        </w:tc>
      </w:tr>
    </w:tbl>
    <w:p w:rsidR="00E14F62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4F62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4F62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Pr="00147C58" w:rsidRDefault="00E14F62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4F62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6278715" cy="4126727"/>
            <wp:effectExtent l="19050" t="0" r="7785" b="0"/>
            <wp:docPr id="46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5"/>
              </a:graphicData>
            </a:graphic>
          </wp:inline>
        </w:drawing>
      </w:r>
    </w:p>
    <w:p w:rsidR="00147C58" w:rsidRP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47C58" w:rsidRDefault="00147C58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464C55"/>
        </w:rPr>
      </w:pPr>
    </w:p>
    <w:p w:rsidR="00D54F37" w:rsidRDefault="00D54F37" w:rsidP="00147C58">
      <w:pPr>
        <w:autoSpaceDE w:val="0"/>
        <w:autoSpaceDN w:val="0"/>
        <w:adjustRightInd w:val="0"/>
        <w:spacing w:after="0" w:line="240" w:lineRule="auto"/>
        <w:ind w:right="132"/>
        <w:rPr>
          <w:rFonts w:ascii="Times New Roman" w:hAnsi="Times New Roman" w:cs="Times New Roman"/>
          <w:color w:val="464C55"/>
        </w:rPr>
      </w:pPr>
    </w:p>
    <w:p w:rsidR="00D54F37" w:rsidRPr="00D54A66" w:rsidRDefault="00D54F37" w:rsidP="00D54F37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4A66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Информация о собираемости налогов с разбивкой по муниципальным образованиям</w:t>
      </w:r>
    </w:p>
    <w:p w:rsidR="00D54F37" w:rsidRDefault="00D54F37" w:rsidP="00D54F37">
      <w:pPr>
        <w:autoSpaceDE w:val="0"/>
        <w:autoSpaceDN w:val="0"/>
        <w:adjustRightInd w:val="0"/>
        <w:spacing w:after="0" w:line="240" w:lineRule="auto"/>
        <w:ind w:right="132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54F37" w:rsidRPr="00D54F37" w:rsidRDefault="00D54F37" w:rsidP="00D54F37">
      <w:pPr>
        <w:autoSpaceDE w:val="0"/>
        <w:autoSpaceDN w:val="0"/>
        <w:adjustRightInd w:val="0"/>
        <w:spacing w:after="0" w:line="240" w:lineRule="auto"/>
        <w:ind w:right="132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млн. руб.</w:t>
      </w:r>
    </w:p>
    <w:tbl>
      <w:tblPr>
        <w:tblStyle w:val="a7"/>
        <w:tblW w:w="0" w:type="auto"/>
        <w:tblLayout w:type="fixed"/>
        <w:tblLook w:val="04A0"/>
      </w:tblPr>
      <w:tblGrid>
        <w:gridCol w:w="3227"/>
        <w:gridCol w:w="1843"/>
        <w:gridCol w:w="1559"/>
        <w:gridCol w:w="1843"/>
        <w:gridCol w:w="1842"/>
      </w:tblGrid>
      <w:tr w:rsidR="00D54F37" w:rsidRPr="00D54A66" w:rsidTr="008873A7">
        <w:trPr>
          <w:trHeight w:val="495"/>
        </w:trPr>
        <w:tc>
          <w:tcPr>
            <w:tcW w:w="3227" w:type="dxa"/>
            <w:vMerge w:val="restart"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Темп роста</w:t>
            </w:r>
            <w:r w:rsidR="008873A7" w:rsidRPr="00D54A66">
              <w:rPr>
                <w:b/>
                <w:color w:val="000000" w:themeColor="text1"/>
                <w:sz w:val="28"/>
                <w:szCs w:val="28"/>
              </w:rPr>
              <w:t>,</w:t>
            </w:r>
            <w:r w:rsidRPr="00D54A66">
              <w:rPr>
                <w:b/>
                <w:color w:val="000000" w:themeColor="text1"/>
                <w:sz w:val="28"/>
                <w:szCs w:val="28"/>
              </w:rPr>
              <w:t xml:space="preserve"> %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Темп роста</w:t>
            </w:r>
            <w:r w:rsidR="00D54A66">
              <w:rPr>
                <w:b/>
                <w:color w:val="000000" w:themeColor="text1"/>
                <w:sz w:val="28"/>
                <w:szCs w:val="28"/>
              </w:rPr>
              <w:t>, млн руб.</w:t>
            </w:r>
          </w:p>
        </w:tc>
      </w:tr>
      <w:tr w:rsidR="00D54F37" w:rsidRPr="00D54A66" w:rsidTr="008873A7">
        <w:trPr>
          <w:trHeight w:val="525"/>
        </w:trPr>
        <w:tc>
          <w:tcPr>
            <w:tcW w:w="3227" w:type="dxa"/>
            <w:vMerge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559" w:type="dxa"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3" w:type="dxa"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842" w:type="dxa"/>
            <w:vAlign w:val="center"/>
            <w:hideMark/>
          </w:tcPr>
          <w:p w:rsidR="00D54F37" w:rsidRPr="00D54A66" w:rsidRDefault="00D54F37" w:rsidP="00D54F37">
            <w:pPr>
              <w:pStyle w:val="ConsPlusCell"/>
              <w:ind w:right="132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4A66">
              <w:rPr>
                <w:b/>
                <w:color w:val="000000" w:themeColor="text1"/>
                <w:sz w:val="28"/>
                <w:szCs w:val="28"/>
              </w:rPr>
              <w:t>Местный бюджет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54F37">
              <w:rPr>
                <w:bCs/>
                <w:color w:val="000000" w:themeColor="text1"/>
                <w:sz w:val="28"/>
                <w:szCs w:val="28"/>
              </w:rPr>
              <w:t>Республика Ингушетия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54F37">
              <w:rPr>
                <w:bCs/>
                <w:color w:val="000000" w:themeColor="text1"/>
                <w:sz w:val="28"/>
                <w:szCs w:val="28"/>
              </w:rPr>
              <w:t>1576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,0</w:t>
            </w:r>
            <w:r w:rsidRPr="00D54F37">
              <w:rPr>
                <w:bCs/>
                <w:color w:val="000000" w:themeColor="text1"/>
                <w:sz w:val="28"/>
                <w:szCs w:val="28"/>
              </w:rPr>
              <w:t xml:space="preserve"> (1276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,0</w:t>
            </w:r>
            <w:r w:rsidRPr="00D54F37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8873A7" w:rsidP="00D54F37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D54F37" w:rsidRPr="00D54F37">
              <w:rPr>
                <w:bCs/>
                <w:color w:val="000000" w:themeColor="text1"/>
                <w:sz w:val="28"/>
                <w:szCs w:val="28"/>
              </w:rPr>
              <w:t>539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843" w:type="dxa"/>
            <w:noWrap/>
            <w:vAlign w:val="center"/>
            <w:hideMark/>
          </w:tcPr>
          <w:p w:rsidR="00D54A66" w:rsidRDefault="008873A7" w:rsidP="00D54A66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97,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7</w:t>
            </w:r>
          </w:p>
          <w:p w:rsidR="00D54F37" w:rsidRPr="00D54F37" w:rsidRDefault="00D54A66" w:rsidP="00D54A66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(120,</w:t>
            </w:r>
            <w:r w:rsidR="00D54F37" w:rsidRPr="00D54F37">
              <w:rPr>
                <w:b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54F37">
              <w:rPr>
                <w:bCs/>
                <w:color w:val="000000" w:themeColor="text1"/>
                <w:sz w:val="28"/>
                <w:szCs w:val="28"/>
              </w:rPr>
              <w:t>-37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,0</w:t>
            </w:r>
            <w:r w:rsidRPr="00D54F37">
              <w:rPr>
                <w:bCs/>
                <w:color w:val="000000" w:themeColor="text1"/>
                <w:sz w:val="28"/>
                <w:szCs w:val="28"/>
              </w:rPr>
              <w:t xml:space="preserve"> (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+</w:t>
            </w:r>
            <w:r w:rsidRPr="00D54F37">
              <w:rPr>
                <w:bCs/>
                <w:color w:val="000000" w:themeColor="text1"/>
                <w:sz w:val="28"/>
                <w:szCs w:val="28"/>
              </w:rPr>
              <w:t>262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,0</w:t>
            </w:r>
            <w:r w:rsidRPr="00D54F37">
              <w:rPr>
                <w:bCs/>
                <w:color w:val="000000" w:themeColor="text1"/>
                <w:sz w:val="28"/>
                <w:szCs w:val="28"/>
              </w:rPr>
              <w:t>)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Назрановский район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131,0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127,9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97,8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-3</w:t>
            </w:r>
            <w:r w:rsidR="00D54A6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Сунженский район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201,5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298,2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148,9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A66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+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97</w:t>
            </w:r>
            <w:r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Малгобекский район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83,2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96,3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121,6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A66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+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17</w:t>
            </w:r>
            <w:r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Джейрахский район</w:t>
            </w:r>
          </w:p>
        </w:tc>
        <w:tc>
          <w:tcPr>
            <w:tcW w:w="1843" w:type="dxa"/>
            <w:noWrap/>
            <w:vAlign w:val="center"/>
            <w:hideMark/>
          </w:tcPr>
          <w:p w:rsidR="00D54A66" w:rsidRDefault="008873A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367,4</w:t>
            </w:r>
          </w:p>
          <w:p w:rsidR="00D54F37" w:rsidRPr="00D54F37" w:rsidRDefault="008873A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(67,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83,5</w:t>
            </w:r>
          </w:p>
        </w:tc>
        <w:tc>
          <w:tcPr>
            <w:tcW w:w="1843" w:type="dxa"/>
            <w:noWrap/>
            <w:vAlign w:val="center"/>
            <w:hideMark/>
          </w:tcPr>
          <w:p w:rsidR="00D54A66" w:rsidRDefault="008873A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22,7</w:t>
            </w:r>
          </w:p>
          <w:p w:rsidR="00D54F37" w:rsidRPr="00D54F37" w:rsidRDefault="008873A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(123,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9)</w:t>
            </w:r>
          </w:p>
        </w:tc>
        <w:tc>
          <w:tcPr>
            <w:tcW w:w="1842" w:type="dxa"/>
            <w:noWrap/>
            <w:vAlign w:val="center"/>
            <w:hideMark/>
          </w:tcPr>
          <w:p w:rsidR="00D54A66" w:rsidRDefault="008873A7" w:rsidP="00D54F37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 xml:space="preserve">-283,9 </w:t>
            </w:r>
          </w:p>
          <w:p w:rsidR="00D54F37" w:rsidRPr="00D54F37" w:rsidRDefault="008873A7" w:rsidP="00D54F37">
            <w:pPr>
              <w:pStyle w:val="ConsPlusCell"/>
              <w:ind w:right="132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(</w:t>
            </w:r>
            <w:r w:rsidR="00D54A66">
              <w:rPr>
                <w:bCs/>
                <w:color w:val="000000" w:themeColor="text1"/>
                <w:sz w:val="28"/>
                <w:szCs w:val="28"/>
              </w:rPr>
              <w:t>+</w:t>
            </w:r>
            <w:r>
              <w:rPr>
                <w:bCs/>
                <w:color w:val="000000" w:themeColor="text1"/>
                <w:sz w:val="28"/>
                <w:szCs w:val="28"/>
              </w:rPr>
              <w:t>16,</w:t>
            </w:r>
            <w:r w:rsidR="00D54F37" w:rsidRPr="00D54F37">
              <w:rPr>
                <w:bCs/>
                <w:color w:val="000000" w:themeColor="text1"/>
                <w:sz w:val="28"/>
                <w:szCs w:val="28"/>
              </w:rPr>
              <w:t>1)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г. Магас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240,7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315,1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130,9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A66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+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74</w:t>
            </w:r>
            <w:r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г.</w:t>
            </w:r>
            <w:r w:rsidR="008873A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54F37">
              <w:rPr>
                <w:color w:val="000000" w:themeColor="text1"/>
                <w:sz w:val="28"/>
                <w:szCs w:val="28"/>
              </w:rPr>
              <w:t>Назрань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274,4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284,2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103,6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A66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+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10</w:t>
            </w:r>
            <w:r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г.</w:t>
            </w:r>
            <w:r w:rsidR="008873A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54F37">
              <w:rPr>
                <w:color w:val="000000" w:themeColor="text1"/>
                <w:sz w:val="28"/>
                <w:szCs w:val="28"/>
              </w:rPr>
              <w:t>Карабулак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65,9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77,1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116,8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A66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+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11</w:t>
            </w:r>
            <w:r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г.</w:t>
            </w:r>
            <w:r w:rsidR="008873A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54F37">
              <w:rPr>
                <w:color w:val="000000" w:themeColor="text1"/>
                <w:sz w:val="28"/>
                <w:szCs w:val="28"/>
              </w:rPr>
              <w:t>Малгобек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91,2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91,1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100,0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0</w:t>
            </w:r>
            <w:r w:rsidR="00D54A66"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  <w:tr w:rsidR="00D54F37" w:rsidRPr="00D54F37" w:rsidTr="008873A7">
        <w:trPr>
          <w:trHeight w:val="435"/>
        </w:trPr>
        <w:tc>
          <w:tcPr>
            <w:tcW w:w="3227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г.</w:t>
            </w:r>
            <w:r w:rsidR="008873A7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54F37">
              <w:rPr>
                <w:color w:val="000000" w:themeColor="text1"/>
                <w:sz w:val="28"/>
                <w:szCs w:val="28"/>
              </w:rPr>
              <w:t>Сунжа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120,2</w:t>
            </w:r>
          </w:p>
        </w:tc>
        <w:tc>
          <w:tcPr>
            <w:tcW w:w="1559" w:type="dxa"/>
            <w:noWrap/>
            <w:vAlign w:val="center"/>
            <w:hideMark/>
          </w:tcPr>
          <w:p w:rsidR="00D54F37" w:rsidRPr="00D54F37" w:rsidRDefault="00D54F37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166,0</w:t>
            </w:r>
          </w:p>
        </w:tc>
        <w:tc>
          <w:tcPr>
            <w:tcW w:w="1843" w:type="dxa"/>
            <w:noWrap/>
            <w:vAlign w:val="center"/>
            <w:hideMark/>
          </w:tcPr>
          <w:p w:rsidR="00D54F37" w:rsidRPr="00D54F37" w:rsidRDefault="00D54F37" w:rsidP="00D54A66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 w:rsidRPr="00D54F37">
              <w:rPr>
                <w:color w:val="000000" w:themeColor="text1"/>
                <w:sz w:val="28"/>
                <w:szCs w:val="28"/>
              </w:rPr>
              <w:t>138,1</w:t>
            </w:r>
          </w:p>
        </w:tc>
        <w:tc>
          <w:tcPr>
            <w:tcW w:w="1842" w:type="dxa"/>
            <w:noWrap/>
            <w:vAlign w:val="center"/>
            <w:hideMark/>
          </w:tcPr>
          <w:p w:rsidR="00D54F37" w:rsidRPr="00D54F37" w:rsidRDefault="00D54A66" w:rsidP="00D54F37">
            <w:pPr>
              <w:pStyle w:val="ConsPlusCell"/>
              <w:ind w:right="132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+</w:t>
            </w:r>
            <w:r w:rsidR="00D54F37" w:rsidRPr="00D54F37">
              <w:rPr>
                <w:color w:val="000000" w:themeColor="text1"/>
                <w:sz w:val="28"/>
                <w:szCs w:val="28"/>
              </w:rPr>
              <w:t>46</w:t>
            </w:r>
            <w:r>
              <w:rPr>
                <w:color w:val="000000" w:themeColor="text1"/>
                <w:sz w:val="28"/>
                <w:szCs w:val="28"/>
              </w:rPr>
              <w:t>,0</w:t>
            </w:r>
          </w:p>
        </w:tc>
      </w:tr>
    </w:tbl>
    <w:p w:rsidR="00B36B0F" w:rsidRDefault="00B36B0F" w:rsidP="00D54F37">
      <w:pPr>
        <w:pStyle w:val="ConsPlusCell"/>
        <w:ind w:right="132" w:firstLine="708"/>
        <w:jc w:val="both"/>
        <w:rPr>
          <w:color w:val="000000" w:themeColor="text1"/>
          <w:sz w:val="24"/>
          <w:szCs w:val="24"/>
        </w:rPr>
      </w:pPr>
    </w:p>
    <w:p w:rsidR="00D54F37" w:rsidRPr="00B36B0F" w:rsidRDefault="00D54F37" w:rsidP="00D54F37">
      <w:pPr>
        <w:pStyle w:val="ConsPlusCell"/>
        <w:ind w:right="132" w:firstLine="708"/>
        <w:jc w:val="both"/>
        <w:rPr>
          <w:color w:val="000000" w:themeColor="text1"/>
          <w:sz w:val="24"/>
          <w:szCs w:val="24"/>
        </w:rPr>
      </w:pPr>
      <w:r w:rsidRPr="00B36B0F">
        <w:rPr>
          <w:color w:val="000000" w:themeColor="text1"/>
          <w:sz w:val="24"/>
          <w:szCs w:val="24"/>
        </w:rPr>
        <w:t xml:space="preserve">Сумма поступлений налоговых платежей по </w:t>
      </w:r>
      <w:proofErr w:type="spellStart"/>
      <w:r w:rsidRPr="00B36B0F">
        <w:rPr>
          <w:color w:val="000000" w:themeColor="text1"/>
          <w:sz w:val="24"/>
          <w:szCs w:val="24"/>
        </w:rPr>
        <w:t>Джейрахскому</w:t>
      </w:r>
      <w:proofErr w:type="spellEnd"/>
      <w:r w:rsidRPr="00B36B0F">
        <w:rPr>
          <w:color w:val="000000" w:themeColor="text1"/>
          <w:sz w:val="24"/>
          <w:szCs w:val="24"/>
        </w:rPr>
        <w:t xml:space="preserve"> району указана с учетом разового </w:t>
      </w:r>
      <w:r w:rsidR="008873A7" w:rsidRPr="00B36B0F">
        <w:rPr>
          <w:color w:val="000000" w:themeColor="text1"/>
          <w:sz w:val="24"/>
          <w:szCs w:val="24"/>
        </w:rPr>
        <w:t>поступления НДФЛ от ООО «Группа Акрополь»</w:t>
      </w:r>
      <w:r w:rsidRPr="00B36B0F">
        <w:rPr>
          <w:color w:val="000000" w:themeColor="text1"/>
          <w:sz w:val="24"/>
          <w:szCs w:val="24"/>
        </w:rPr>
        <w:t xml:space="preserve"> в сумме 300 млн. </w:t>
      </w:r>
      <w:r w:rsidR="008873A7" w:rsidRPr="00B36B0F">
        <w:rPr>
          <w:color w:val="000000" w:themeColor="text1"/>
          <w:sz w:val="24"/>
          <w:szCs w:val="24"/>
        </w:rPr>
        <w:t xml:space="preserve">руб. </w:t>
      </w:r>
      <w:r w:rsidRPr="00B36B0F">
        <w:rPr>
          <w:color w:val="000000" w:themeColor="text1"/>
          <w:sz w:val="24"/>
          <w:szCs w:val="24"/>
        </w:rPr>
        <w:t>В скобках указаны суммы без учета сумм поступлений от данного плательщика</w:t>
      </w:r>
      <w:r w:rsidR="008873A7" w:rsidRPr="00B36B0F">
        <w:rPr>
          <w:color w:val="000000" w:themeColor="text1"/>
          <w:sz w:val="24"/>
          <w:szCs w:val="24"/>
        </w:rPr>
        <w:t>.</w:t>
      </w:r>
    </w:p>
    <w:p w:rsidR="00C95404" w:rsidRDefault="00C95404" w:rsidP="00D54F37">
      <w:pPr>
        <w:pStyle w:val="ConsPlusCell"/>
        <w:ind w:right="132" w:firstLine="708"/>
        <w:jc w:val="both"/>
        <w:rPr>
          <w:color w:val="000000" w:themeColor="text1"/>
          <w:sz w:val="28"/>
          <w:szCs w:val="28"/>
        </w:rPr>
      </w:pPr>
    </w:p>
    <w:p w:rsidR="00C95404" w:rsidRDefault="00C95404" w:rsidP="00D54F37">
      <w:pPr>
        <w:pStyle w:val="ConsPlusCell"/>
        <w:ind w:right="132" w:firstLine="708"/>
        <w:jc w:val="both"/>
        <w:rPr>
          <w:color w:val="000000" w:themeColor="text1"/>
          <w:sz w:val="28"/>
          <w:szCs w:val="28"/>
        </w:rPr>
      </w:pPr>
    </w:p>
    <w:p w:rsidR="008873A7" w:rsidRPr="00D54F37" w:rsidRDefault="00C95404" w:rsidP="0070738F">
      <w:pPr>
        <w:pStyle w:val="ConsPlusCell"/>
        <w:spacing w:line="360" w:lineRule="auto"/>
        <w:ind w:right="132"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Наиболее высокие показатели</w:t>
      </w:r>
      <w:r w:rsidR="00B36B0F">
        <w:rPr>
          <w:color w:val="000000" w:themeColor="text1"/>
          <w:sz w:val="28"/>
          <w:szCs w:val="28"/>
        </w:rPr>
        <w:t xml:space="preserve"> п</w:t>
      </w:r>
      <w:r w:rsidR="001D7255">
        <w:rPr>
          <w:color w:val="000000" w:themeColor="text1"/>
          <w:sz w:val="28"/>
          <w:szCs w:val="28"/>
        </w:rPr>
        <w:t>о собираемости налогов</w:t>
      </w:r>
      <w:r w:rsidR="00D54A66">
        <w:rPr>
          <w:color w:val="000000" w:themeColor="text1"/>
          <w:sz w:val="28"/>
          <w:szCs w:val="28"/>
        </w:rPr>
        <w:t xml:space="preserve"> в 2023 году</w:t>
      </w:r>
      <w:r w:rsidR="001D7255">
        <w:rPr>
          <w:color w:val="000000" w:themeColor="text1"/>
          <w:sz w:val="28"/>
          <w:szCs w:val="28"/>
        </w:rPr>
        <w:t xml:space="preserve"> </w:t>
      </w:r>
      <w:r w:rsidR="00B36B0F">
        <w:rPr>
          <w:color w:val="000000" w:themeColor="text1"/>
          <w:sz w:val="28"/>
          <w:szCs w:val="28"/>
        </w:rPr>
        <w:t>отмечены в</w:t>
      </w:r>
      <w:r w:rsidR="001D7255"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г</w:t>
      </w:r>
      <w:proofErr w:type="gramEnd"/>
      <w:r>
        <w:rPr>
          <w:color w:val="000000" w:themeColor="text1"/>
          <w:sz w:val="28"/>
          <w:szCs w:val="28"/>
        </w:rPr>
        <w:t>. Магас – 315,1 млн руб.</w:t>
      </w:r>
      <w:r w:rsidR="00B36B0F">
        <w:rPr>
          <w:color w:val="000000" w:themeColor="text1"/>
          <w:sz w:val="28"/>
          <w:szCs w:val="28"/>
        </w:rPr>
        <w:t xml:space="preserve"> и </w:t>
      </w:r>
      <w:r>
        <w:rPr>
          <w:color w:val="000000" w:themeColor="text1"/>
          <w:sz w:val="28"/>
          <w:szCs w:val="28"/>
        </w:rPr>
        <w:t>Сунженск</w:t>
      </w:r>
      <w:r w:rsidR="00B36B0F">
        <w:rPr>
          <w:color w:val="000000" w:themeColor="text1"/>
          <w:sz w:val="28"/>
          <w:szCs w:val="28"/>
        </w:rPr>
        <w:t>ом</w:t>
      </w:r>
      <w:r>
        <w:rPr>
          <w:color w:val="000000" w:themeColor="text1"/>
          <w:sz w:val="28"/>
          <w:szCs w:val="28"/>
        </w:rPr>
        <w:t xml:space="preserve"> район</w:t>
      </w:r>
      <w:r w:rsidR="00B36B0F">
        <w:rPr>
          <w:color w:val="000000" w:themeColor="text1"/>
          <w:sz w:val="28"/>
          <w:szCs w:val="28"/>
        </w:rPr>
        <w:t xml:space="preserve">е </w:t>
      </w:r>
      <w:r>
        <w:rPr>
          <w:color w:val="000000" w:themeColor="text1"/>
          <w:sz w:val="28"/>
          <w:szCs w:val="28"/>
        </w:rPr>
        <w:t>– 298,2 млн руб.</w:t>
      </w:r>
      <w:r w:rsidR="00B36B0F">
        <w:rPr>
          <w:color w:val="000000" w:themeColor="text1"/>
          <w:sz w:val="28"/>
          <w:szCs w:val="28"/>
        </w:rPr>
        <w:t xml:space="preserve"> Наименьши</w:t>
      </w:r>
      <w:r w:rsidR="009458C9">
        <w:rPr>
          <w:color w:val="000000" w:themeColor="text1"/>
          <w:sz w:val="28"/>
          <w:szCs w:val="28"/>
        </w:rPr>
        <w:t>й</w:t>
      </w:r>
      <w:r w:rsidR="00B36B0F">
        <w:rPr>
          <w:color w:val="000000" w:themeColor="text1"/>
          <w:sz w:val="28"/>
          <w:szCs w:val="28"/>
        </w:rPr>
        <w:t xml:space="preserve"> – в г. Карабулак (77,1 млн</w:t>
      </w:r>
      <w:r w:rsidR="009458C9">
        <w:rPr>
          <w:color w:val="000000" w:themeColor="text1"/>
          <w:sz w:val="28"/>
          <w:szCs w:val="28"/>
        </w:rPr>
        <w:t xml:space="preserve"> руб.)</w:t>
      </w:r>
      <w:r w:rsidR="00B36B0F">
        <w:rPr>
          <w:color w:val="000000" w:themeColor="text1"/>
          <w:sz w:val="28"/>
          <w:szCs w:val="28"/>
        </w:rPr>
        <w:t>.</w:t>
      </w: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8873A7" w:rsidRDefault="008873A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8873A7" w:rsidRDefault="008873A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8873A7" w:rsidRDefault="008873A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8873A7" w:rsidRDefault="008873A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  <w:r w:rsidRPr="00D54A66">
        <w:rPr>
          <w:b/>
          <w:color w:val="000000" w:themeColor="text1"/>
          <w:sz w:val="28"/>
          <w:szCs w:val="28"/>
        </w:rPr>
        <w:lastRenderedPageBreak/>
        <w:t xml:space="preserve">Информация о собираемости </w:t>
      </w:r>
      <w:r>
        <w:rPr>
          <w:b/>
          <w:color w:val="000000" w:themeColor="text1"/>
          <w:sz w:val="28"/>
          <w:szCs w:val="28"/>
        </w:rPr>
        <w:t>коммунальных платежей</w:t>
      </w:r>
      <w:r w:rsidRPr="00D54A66">
        <w:rPr>
          <w:b/>
          <w:color w:val="000000" w:themeColor="text1"/>
          <w:sz w:val="28"/>
          <w:szCs w:val="28"/>
        </w:rPr>
        <w:t xml:space="preserve"> с разбивкой по муниципальным образованиям</w:t>
      </w: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Pr="00640643" w:rsidRDefault="00640643" w:rsidP="00640643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  <w:r w:rsidRPr="00640643">
        <w:rPr>
          <w:color w:val="000000" w:themeColor="text1"/>
          <w:sz w:val="28"/>
          <w:szCs w:val="28"/>
        </w:rPr>
        <w:t>Электрическая энергия</w:t>
      </w:r>
      <w:r w:rsidR="002B7DFD">
        <w:rPr>
          <w:color w:val="000000" w:themeColor="text1"/>
          <w:sz w:val="28"/>
          <w:szCs w:val="28"/>
        </w:rPr>
        <w:t>, млн руб.</w:t>
      </w: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640643" w:rsidRPr="00147C58" w:rsidTr="00CB076F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60,0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64,0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+6,6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32,3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-0,4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39,2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45,2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+15,3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-4,4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19,5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+24,2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88,1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99,3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+12,7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38,7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+1,0</w:t>
            </w:r>
          </w:p>
        </w:tc>
      </w:tr>
      <w:tr w:rsidR="00640643" w:rsidRPr="00147C58" w:rsidTr="00CB076F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34,2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34,9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+2,0</w:t>
            </w:r>
          </w:p>
        </w:tc>
      </w:tr>
      <w:tr w:rsidR="00640643" w:rsidRPr="00147C58" w:rsidTr="00CB076F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B7DF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31,8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487D3D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A841A6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+38,3</w:t>
            </w:r>
          </w:p>
        </w:tc>
      </w:tr>
    </w:tbl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Pr="00A841A6" w:rsidRDefault="00A841A6" w:rsidP="0070738F">
      <w:pPr>
        <w:pStyle w:val="ConsPlusCell"/>
        <w:spacing w:line="360" w:lineRule="auto"/>
        <w:ind w:right="132" w:firstLine="708"/>
        <w:jc w:val="both"/>
        <w:rPr>
          <w:color w:val="000000" w:themeColor="text1"/>
          <w:sz w:val="28"/>
          <w:szCs w:val="28"/>
        </w:rPr>
      </w:pPr>
      <w:r w:rsidRPr="00A841A6">
        <w:rPr>
          <w:color w:val="000000" w:themeColor="text1"/>
          <w:sz w:val="28"/>
          <w:szCs w:val="28"/>
        </w:rPr>
        <w:t>Наибольши</w:t>
      </w:r>
      <w:r>
        <w:rPr>
          <w:color w:val="000000" w:themeColor="text1"/>
          <w:sz w:val="28"/>
          <w:szCs w:val="28"/>
        </w:rPr>
        <w:t>й</w:t>
      </w:r>
      <w:r w:rsidRPr="00A841A6">
        <w:rPr>
          <w:color w:val="000000" w:themeColor="text1"/>
          <w:sz w:val="28"/>
          <w:szCs w:val="28"/>
        </w:rPr>
        <w:t xml:space="preserve"> показател</w:t>
      </w:r>
      <w:r>
        <w:rPr>
          <w:color w:val="000000" w:themeColor="text1"/>
          <w:sz w:val="28"/>
          <w:szCs w:val="28"/>
        </w:rPr>
        <w:t>ь</w:t>
      </w:r>
      <w:r w:rsidRPr="00A841A6">
        <w:rPr>
          <w:color w:val="000000" w:themeColor="text1"/>
          <w:sz w:val="28"/>
          <w:szCs w:val="28"/>
        </w:rPr>
        <w:t xml:space="preserve"> собираемости коммунальных платежей по электроэнергии в 2023 году наблюда</w:t>
      </w:r>
      <w:r>
        <w:rPr>
          <w:color w:val="000000" w:themeColor="text1"/>
          <w:sz w:val="28"/>
          <w:szCs w:val="28"/>
        </w:rPr>
        <w:t>е</w:t>
      </w:r>
      <w:r w:rsidRPr="00A841A6">
        <w:rPr>
          <w:color w:val="000000" w:themeColor="text1"/>
          <w:sz w:val="28"/>
          <w:szCs w:val="28"/>
        </w:rPr>
        <w:t xml:space="preserve">тся в </w:t>
      </w:r>
      <w:proofErr w:type="gramStart"/>
      <w:r w:rsidRPr="00A841A6">
        <w:rPr>
          <w:color w:val="000000" w:themeColor="text1"/>
          <w:sz w:val="28"/>
          <w:szCs w:val="28"/>
        </w:rPr>
        <w:t>г</w:t>
      </w:r>
      <w:proofErr w:type="gramEnd"/>
      <w:r w:rsidRPr="00A841A6">
        <w:rPr>
          <w:color w:val="000000" w:themeColor="text1"/>
          <w:sz w:val="28"/>
          <w:szCs w:val="28"/>
        </w:rPr>
        <w:t xml:space="preserve">. Назрань </w:t>
      </w:r>
      <w:r w:rsidR="0070738F">
        <w:rPr>
          <w:color w:val="000000" w:themeColor="text1"/>
          <w:sz w:val="28"/>
          <w:szCs w:val="28"/>
        </w:rPr>
        <w:t xml:space="preserve">- </w:t>
      </w:r>
      <w:r w:rsidRPr="00A841A6">
        <w:rPr>
          <w:color w:val="000000" w:themeColor="text1"/>
          <w:sz w:val="28"/>
          <w:szCs w:val="28"/>
        </w:rPr>
        <w:t>99,3 млн руб., наименьши</w:t>
      </w:r>
      <w:r>
        <w:rPr>
          <w:color w:val="000000" w:themeColor="text1"/>
          <w:sz w:val="28"/>
          <w:szCs w:val="28"/>
        </w:rPr>
        <w:t>й</w:t>
      </w:r>
      <w:r w:rsidR="0070738F">
        <w:rPr>
          <w:color w:val="000000" w:themeColor="text1"/>
          <w:sz w:val="28"/>
          <w:szCs w:val="28"/>
        </w:rPr>
        <w:t xml:space="preserve"> – в Джейрахском районе (</w:t>
      </w:r>
      <w:r w:rsidRPr="00A841A6">
        <w:rPr>
          <w:color w:val="000000" w:themeColor="text1"/>
          <w:sz w:val="28"/>
          <w:szCs w:val="28"/>
        </w:rPr>
        <w:t>4,4 млн руб.</w:t>
      </w:r>
      <w:r w:rsidR="0070738F">
        <w:rPr>
          <w:color w:val="000000" w:themeColor="text1"/>
          <w:sz w:val="28"/>
          <w:szCs w:val="28"/>
        </w:rPr>
        <w:t>).</w:t>
      </w:r>
    </w:p>
    <w:p w:rsidR="00CE3453" w:rsidRPr="00A841A6" w:rsidRDefault="00CE3453" w:rsidP="00A841A6">
      <w:pPr>
        <w:pStyle w:val="ConsPlusCell"/>
        <w:ind w:right="132"/>
        <w:jc w:val="both"/>
        <w:rPr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CE3453" w:rsidRDefault="00CE345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D54F37" w:rsidRDefault="00D54F37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CB076F" w:rsidP="00640643">
      <w:pPr>
        <w:pStyle w:val="ConsPlusCell"/>
        <w:ind w:right="13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Природный г</w:t>
      </w:r>
      <w:r w:rsidR="00640643" w:rsidRPr="00640643">
        <w:rPr>
          <w:color w:val="000000" w:themeColor="text1"/>
          <w:sz w:val="28"/>
          <w:szCs w:val="28"/>
        </w:rPr>
        <w:t>аз</w:t>
      </w:r>
      <w:r>
        <w:rPr>
          <w:color w:val="000000" w:themeColor="text1"/>
          <w:sz w:val="28"/>
          <w:szCs w:val="28"/>
        </w:rPr>
        <w:t>, млн руб.</w:t>
      </w:r>
    </w:p>
    <w:p w:rsidR="00640643" w:rsidRPr="00640643" w:rsidRDefault="00640643" w:rsidP="00640643">
      <w:pPr>
        <w:pStyle w:val="ConsPlusCell"/>
        <w:ind w:right="132"/>
        <w:rPr>
          <w:color w:val="000000" w:themeColor="text1"/>
          <w:sz w:val="28"/>
          <w:szCs w:val="28"/>
        </w:rPr>
      </w:pPr>
    </w:p>
    <w:tbl>
      <w:tblPr>
        <w:tblW w:w="10245" w:type="dxa"/>
        <w:tblInd w:w="96" w:type="dxa"/>
        <w:tblLayout w:type="fixed"/>
        <w:tblLook w:val="04A0"/>
      </w:tblPr>
      <w:tblGrid>
        <w:gridCol w:w="3940"/>
        <w:gridCol w:w="1830"/>
        <w:gridCol w:w="1830"/>
        <w:gridCol w:w="2645"/>
      </w:tblGrid>
      <w:tr w:rsidR="00640643" w:rsidRPr="00147C58" w:rsidTr="00CB076F">
        <w:trPr>
          <w:trHeight w:val="1212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муниципального образования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3</w:t>
            </w:r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147C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Динамика (прирост (+)/ снижение (-), %</w:t>
            </w:r>
            <w:proofErr w:type="gramEnd"/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Назрановский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CB076F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128,0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135,0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1114D8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+5,4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Сунженский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CB076F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198,0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203,9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1114D8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+2,9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Малгобекский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73,4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75,3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1114D8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+2,5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Джейрахский район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CB076F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4,9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1114D8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+11,3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Магас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CB076F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15,9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18,8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902862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+18,2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Назрань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CB076F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141,4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157,6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902862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+11,4</w:t>
            </w:r>
          </w:p>
        </w:tc>
      </w:tr>
      <w:tr w:rsidR="00640643" w:rsidRPr="00147C58" w:rsidTr="00CB076F">
        <w:trPr>
          <w:trHeight w:val="50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Малгобек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CB076F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51,6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53,7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902862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+4,0</w:t>
            </w:r>
          </w:p>
        </w:tc>
      </w:tr>
      <w:tr w:rsidR="00640643" w:rsidRPr="00147C58" w:rsidTr="00CB076F">
        <w:trPr>
          <w:trHeight w:val="234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Карабулак</w:t>
            </w:r>
          </w:p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991728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75,4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79,8</w:t>
            </w:r>
          </w:p>
        </w:tc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991728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+5,8</w:t>
            </w:r>
          </w:p>
        </w:tc>
      </w:tr>
      <w:tr w:rsidR="00640643" w:rsidRPr="00147C58" w:rsidTr="00CB076F">
        <w:trPr>
          <w:trHeight w:val="255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147C5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г. Сунжа</w:t>
            </w:r>
          </w:p>
          <w:p w:rsidR="00640643" w:rsidRPr="00147C58" w:rsidRDefault="00640643" w:rsidP="00CB07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91,7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243E20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94,3</w:t>
            </w:r>
          </w:p>
        </w:tc>
        <w:tc>
          <w:tcPr>
            <w:tcW w:w="2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643" w:rsidRPr="00147C58" w:rsidRDefault="00902862" w:rsidP="00CB07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+2,8</w:t>
            </w:r>
          </w:p>
        </w:tc>
      </w:tr>
    </w:tbl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70738F" w:rsidRPr="00A841A6" w:rsidRDefault="0070738F" w:rsidP="0070738F">
      <w:pPr>
        <w:pStyle w:val="ConsPlusCell"/>
        <w:spacing w:line="360" w:lineRule="auto"/>
        <w:ind w:right="132" w:firstLine="708"/>
        <w:jc w:val="both"/>
        <w:rPr>
          <w:color w:val="000000" w:themeColor="text1"/>
          <w:sz w:val="28"/>
          <w:szCs w:val="28"/>
        </w:rPr>
      </w:pPr>
      <w:r w:rsidRPr="00A841A6">
        <w:rPr>
          <w:color w:val="000000" w:themeColor="text1"/>
          <w:sz w:val="28"/>
          <w:szCs w:val="28"/>
        </w:rPr>
        <w:t>Наибольши</w:t>
      </w:r>
      <w:r>
        <w:rPr>
          <w:color w:val="000000" w:themeColor="text1"/>
          <w:sz w:val="28"/>
          <w:szCs w:val="28"/>
        </w:rPr>
        <w:t>й</w:t>
      </w:r>
      <w:r w:rsidRPr="00A841A6">
        <w:rPr>
          <w:color w:val="000000" w:themeColor="text1"/>
          <w:sz w:val="28"/>
          <w:szCs w:val="28"/>
        </w:rPr>
        <w:t xml:space="preserve"> показател</w:t>
      </w:r>
      <w:r>
        <w:rPr>
          <w:color w:val="000000" w:themeColor="text1"/>
          <w:sz w:val="28"/>
          <w:szCs w:val="28"/>
        </w:rPr>
        <w:t>ь</w:t>
      </w:r>
      <w:r w:rsidRPr="00A841A6">
        <w:rPr>
          <w:color w:val="000000" w:themeColor="text1"/>
          <w:sz w:val="28"/>
          <w:szCs w:val="28"/>
        </w:rPr>
        <w:t xml:space="preserve"> собираемости коммунальных платежей по </w:t>
      </w:r>
      <w:r>
        <w:rPr>
          <w:color w:val="000000" w:themeColor="text1"/>
          <w:sz w:val="28"/>
          <w:szCs w:val="28"/>
        </w:rPr>
        <w:t>природному газу</w:t>
      </w:r>
      <w:r w:rsidRPr="00A841A6">
        <w:rPr>
          <w:color w:val="000000" w:themeColor="text1"/>
          <w:sz w:val="28"/>
          <w:szCs w:val="28"/>
        </w:rPr>
        <w:t xml:space="preserve"> в 2023 году наблюда</w:t>
      </w:r>
      <w:r>
        <w:rPr>
          <w:color w:val="000000" w:themeColor="text1"/>
          <w:sz w:val="28"/>
          <w:szCs w:val="28"/>
        </w:rPr>
        <w:t>е</w:t>
      </w:r>
      <w:r w:rsidRPr="00A841A6">
        <w:rPr>
          <w:color w:val="000000" w:themeColor="text1"/>
          <w:sz w:val="28"/>
          <w:szCs w:val="28"/>
        </w:rPr>
        <w:t xml:space="preserve">тся в </w:t>
      </w:r>
      <w:r>
        <w:rPr>
          <w:color w:val="000000" w:themeColor="text1"/>
          <w:sz w:val="28"/>
          <w:szCs w:val="28"/>
        </w:rPr>
        <w:t>Сунженском районе – 203,9</w:t>
      </w:r>
      <w:r w:rsidRPr="00A841A6">
        <w:rPr>
          <w:color w:val="000000" w:themeColor="text1"/>
          <w:sz w:val="28"/>
          <w:szCs w:val="28"/>
        </w:rPr>
        <w:t xml:space="preserve"> млн руб., наименьши</w:t>
      </w:r>
      <w:r>
        <w:rPr>
          <w:color w:val="000000" w:themeColor="text1"/>
          <w:sz w:val="28"/>
          <w:szCs w:val="28"/>
        </w:rPr>
        <w:t>й – в Джейрахском районе (</w:t>
      </w:r>
      <w:r w:rsidRPr="00A841A6">
        <w:rPr>
          <w:color w:val="000000" w:themeColor="text1"/>
          <w:sz w:val="28"/>
          <w:szCs w:val="28"/>
        </w:rPr>
        <w:t>4,</w:t>
      </w:r>
      <w:r>
        <w:rPr>
          <w:color w:val="000000" w:themeColor="text1"/>
          <w:sz w:val="28"/>
          <w:szCs w:val="28"/>
        </w:rPr>
        <w:t>9</w:t>
      </w:r>
      <w:r w:rsidRPr="00A841A6">
        <w:rPr>
          <w:color w:val="000000" w:themeColor="text1"/>
          <w:sz w:val="28"/>
          <w:szCs w:val="28"/>
        </w:rPr>
        <w:t xml:space="preserve"> млн руб.</w:t>
      </w:r>
      <w:r>
        <w:rPr>
          <w:color w:val="000000" w:themeColor="text1"/>
          <w:sz w:val="28"/>
          <w:szCs w:val="28"/>
        </w:rPr>
        <w:t>).</w:t>
      </w: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640643" w:rsidRDefault="00640643" w:rsidP="00BE7F0E">
      <w:pPr>
        <w:pStyle w:val="ConsPlusCell"/>
        <w:ind w:right="132"/>
        <w:jc w:val="center"/>
        <w:rPr>
          <w:b/>
          <w:color w:val="000000" w:themeColor="text1"/>
          <w:sz w:val="28"/>
          <w:szCs w:val="28"/>
        </w:rPr>
      </w:pPr>
    </w:p>
    <w:p w:rsidR="00AC6FA0" w:rsidRDefault="00C5090F" w:rsidP="00BE7F0E">
      <w:pPr>
        <w:pStyle w:val="ConsPlusCell"/>
        <w:ind w:right="132"/>
        <w:jc w:val="center"/>
        <w:rPr>
          <w:color w:val="000000" w:themeColor="text1"/>
          <w:sz w:val="28"/>
          <w:szCs w:val="28"/>
        </w:rPr>
      </w:pPr>
      <w:r w:rsidRPr="00BE7F0E">
        <w:rPr>
          <w:b/>
          <w:color w:val="000000" w:themeColor="text1"/>
          <w:sz w:val="28"/>
          <w:szCs w:val="28"/>
        </w:rPr>
        <w:lastRenderedPageBreak/>
        <w:t>У</w:t>
      </w:r>
      <w:r w:rsidR="00AC6FA0" w:rsidRPr="00BE7F0E">
        <w:rPr>
          <w:b/>
          <w:color w:val="000000" w:themeColor="text1"/>
          <w:sz w:val="28"/>
          <w:szCs w:val="28"/>
        </w:rPr>
        <w:t>довлетворенность населения деятельностью органов местного самоуправления городского округа (муниципального района)</w:t>
      </w:r>
    </w:p>
    <w:p w:rsidR="00916222" w:rsidRDefault="00916222" w:rsidP="00AC6FA0">
      <w:pPr>
        <w:pStyle w:val="ConsPlusCell"/>
        <w:ind w:right="132" w:firstLine="709"/>
        <w:jc w:val="both"/>
        <w:rPr>
          <w:color w:val="000000" w:themeColor="text1"/>
          <w:sz w:val="28"/>
          <w:szCs w:val="28"/>
        </w:rPr>
      </w:pP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color w:val="000000"/>
          <w:sz w:val="28"/>
          <w:szCs w:val="28"/>
          <w:lang w:eastAsia="en-US"/>
        </w:rPr>
        <w:t xml:space="preserve">Опрос населения проводился </w:t>
      </w:r>
      <w:r w:rsidRPr="004326D2">
        <w:rPr>
          <w:rFonts w:ascii="Times New Roman" w:hAnsi="Times New Roman"/>
          <w:sz w:val="28"/>
          <w:szCs w:val="28"/>
        </w:rPr>
        <w:t xml:space="preserve">в соответствии с </w:t>
      </w:r>
      <w:r w:rsidR="009D4E6E">
        <w:rPr>
          <w:rFonts w:ascii="Times New Roman" w:hAnsi="Times New Roman"/>
          <w:sz w:val="28"/>
          <w:szCs w:val="28"/>
        </w:rPr>
        <w:t>п</w:t>
      </w:r>
      <w:r w:rsidRPr="004326D2">
        <w:rPr>
          <w:rFonts w:ascii="Times New Roman" w:hAnsi="Times New Roman"/>
          <w:sz w:val="28"/>
          <w:szCs w:val="28"/>
        </w:rPr>
        <w:t xml:space="preserve">орядком организации и проведения опроса оценки населением эффективности </w:t>
      </w:r>
      <w:proofErr w:type="gramStart"/>
      <w:r w:rsidRPr="004326D2">
        <w:rPr>
          <w:rFonts w:ascii="Times New Roman" w:hAnsi="Times New Roman"/>
          <w:sz w:val="28"/>
          <w:szCs w:val="28"/>
        </w:rPr>
        <w:t>деятельности руководителей о</w:t>
      </w:r>
      <w:r>
        <w:rPr>
          <w:rFonts w:ascii="Times New Roman" w:hAnsi="Times New Roman"/>
          <w:sz w:val="28"/>
          <w:szCs w:val="28"/>
        </w:rPr>
        <w:t xml:space="preserve">рганов местного самоуправления </w:t>
      </w:r>
      <w:r w:rsidRPr="004326D2">
        <w:rPr>
          <w:rFonts w:ascii="Times New Roman" w:hAnsi="Times New Roman"/>
          <w:sz w:val="28"/>
          <w:szCs w:val="28"/>
        </w:rPr>
        <w:t>Республики</w:t>
      </w:r>
      <w:proofErr w:type="gramEnd"/>
      <w:r w:rsidRPr="004326D2">
        <w:rPr>
          <w:rFonts w:ascii="Times New Roman" w:hAnsi="Times New Roman"/>
          <w:sz w:val="28"/>
          <w:szCs w:val="28"/>
        </w:rPr>
        <w:t xml:space="preserve"> Ингушетия с использованием информационно-телекоммуникационных сетей и информационных технологий, утвержденн</w:t>
      </w:r>
      <w:r>
        <w:rPr>
          <w:rFonts w:ascii="Times New Roman" w:hAnsi="Times New Roman"/>
          <w:sz w:val="28"/>
          <w:szCs w:val="28"/>
        </w:rPr>
        <w:t>ым</w:t>
      </w:r>
      <w:r w:rsidRPr="004326D2">
        <w:rPr>
          <w:rFonts w:ascii="Times New Roman" w:hAnsi="Times New Roman"/>
          <w:sz w:val="28"/>
          <w:szCs w:val="28"/>
        </w:rPr>
        <w:t xml:space="preserve"> Указо</w:t>
      </w:r>
      <w:r w:rsidR="008F29E7">
        <w:rPr>
          <w:rFonts w:ascii="Times New Roman" w:hAnsi="Times New Roman"/>
          <w:sz w:val="28"/>
          <w:szCs w:val="28"/>
        </w:rPr>
        <w:t xml:space="preserve">м Главы Республики Ингушетия от </w:t>
      </w:r>
      <w:r w:rsidRPr="004326D2">
        <w:rPr>
          <w:rFonts w:ascii="Times New Roman" w:hAnsi="Times New Roman"/>
          <w:sz w:val="28"/>
          <w:szCs w:val="28"/>
        </w:rPr>
        <w:t>26</w:t>
      </w:r>
      <w:r w:rsidR="007A1DA1">
        <w:rPr>
          <w:rFonts w:ascii="Times New Roman" w:hAnsi="Times New Roman"/>
          <w:sz w:val="28"/>
          <w:szCs w:val="28"/>
        </w:rPr>
        <w:t xml:space="preserve"> мая </w:t>
      </w:r>
      <w:r w:rsidR="008F29E7">
        <w:rPr>
          <w:rFonts w:ascii="Times New Roman" w:hAnsi="Times New Roman"/>
          <w:sz w:val="28"/>
          <w:szCs w:val="28"/>
        </w:rPr>
        <w:t xml:space="preserve">2014 </w:t>
      </w:r>
      <w:r w:rsidRPr="004326D2">
        <w:rPr>
          <w:rFonts w:ascii="Times New Roman" w:hAnsi="Times New Roman"/>
          <w:sz w:val="28"/>
          <w:szCs w:val="28"/>
        </w:rPr>
        <w:t>г. № 100.</w:t>
      </w:r>
    </w:p>
    <w:p w:rsidR="001514E7" w:rsidRPr="004326D2" w:rsidRDefault="001514E7" w:rsidP="001514E7">
      <w:pPr>
        <w:tabs>
          <w:tab w:val="left" w:pos="1230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4326D2">
        <w:rPr>
          <w:rFonts w:ascii="Times New Roman" w:hAnsi="Times New Roman"/>
          <w:bCs/>
          <w:sz w:val="28"/>
          <w:szCs w:val="28"/>
          <w:lang w:eastAsia="en-US"/>
        </w:rPr>
        <w:t xml:space="preserve">На федеральном уровне проведение опроса населения регламентируется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ем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Правительства Российской Федерации от 17 декабря 2012 г. №</w:t>
      </w:r>
      <w:r w:rsidR="008F29E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1317 «О мерах по реализации Указа Президента Российской Федерации от 28 апреля 2008</w:t>
      </w:r>
      <w:r w:rsidR="008F29E7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г. № 607 «Об оценке </w:t>
      </w:r>
      <w:proofErr w:type="gramStart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эффективности деятельности органов местного самоуправления городских округов</w:t>
      </w:r>
      <w:proofErr w:type="gramEnd"/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и муниципальных районов» (далее –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остановление № 1317).</w:t>
      </w:r>
    </w:p>
    <w:p w:rsidR="001514E7" w:rsidRPr="004326D2" w:rsidRDefault="001514E7" w:rsidP="001514E7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  <w:r w:rsidRPr="004326D2">
        <w:rPr>
          <w:rFonts w:ascii="Times New Roman" w:hAnsi="Times New Roman"/>
          <w:sz w:val="28"/>
          <w:szCs w:val="28"/>
        </w:rPr>
        <w:t xml:space="preserve">В рамках проведенной работы на официальном сайте Правительства Республики Ингушетия размещена социологическая анкета «Оценка населением результатов деятельности органов местного самоуправления городских округов и муниципальных районов Республики Ингушетия», соответствующая следующим критериям оценки, установленным </w:t>
      </w: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ос</w:t>
      </w:r>
      <w:r w:rsidR="001D295E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тановлением № </w:t>
      </w: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>1317: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организацией транспортного обслуживания;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автомобильных дорог;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водоснабжения (водоотведения);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электроснабжения;</w:t>
      </w:r>
    </w:p>
    <w:p w:rsidR="001514E7" w:rsidRPr="004326D2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качеством газоснабжения;</w:t>
      </w:r>
    </w:p>
    <w:p w:rsidR="001514E7" w:rsidRDefault="00A258DA" w:rsidP="001514E7">
      <w:pPr>
        <w:spacing w:after="0" w:line="36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– </w:t>
      </w:r>
      <w:r w:rsidR="001514E7"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удовлетворенность населения </w:t>
      </w:r>
      <w:r w:rsidR="001514E7" w:rsidRPr="004326D2">
        <w:rPr>
          <w:rFonts w:ascii="Times New Roman" w:hAnsi="Times New Roman"/>
          <w:bCs/>
          <w:color w:val="000000"/>
          <w:sz w:val="28"/>
          <w:szCs w:val="28"/>
        </w:rPr>
        <w:t>деятельностью глав</w:t>
      </w:r>
      <w:r w:rsidR="0017711B">
        <w:rPr>
          <w:rFonts w:ascii="Times New Roman" w:hAnsi="Times New Roman"/>
          <w:bCs/>
          <w:color w:val="000000"/>
          <w:sz w:val="28"/>
          <w:szCs w:val="28"/>
        </w:rPr>
        <w:t>ы местной администрации в целом;</w:t>
      </w:r>
    </w:p>
    <w:p w:rsidR="001514E7" w:rsidRPr="009A75C7" w:rsidRDefault="001514E7" w:rsidP="001514E7">
      <w:pPr>
        <w:spacing w:after="0" w:line="36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6D2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Также размещены гиперссылки на вышеуказанную анкету на официальных сайтах администраций муниципальных образований Республики Ингушетия и на </w:t>
      </w:r>
      <w:r w:rsidRPr="009A75C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официальном сайте Минэкономразвития Ингушетии.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опросе населения с использованием информационно-телекоммуникационных технологий приняли участие </w:t>
      </w:r>
      <w:r w:rsidR="008F29E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9970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514865" w:rsidRPr="00BD288B" w:rsidRDefault="00514865" w:rsidP="0051486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>За основу приняты данные анкетирования за пери</w:t>
      </w:r>
      <w:r w:rsidR="00FF4494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од с 1 января по 31 декабря 20</w:t>
      </w:r>
      <w:r w:rsidR="00BD288B"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2</w:t>
      </w:r>
      <w:r w:rsidR="00A5225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</w:t>
      </w:r>
      <w:r w:rsidRPr="00BD288B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года.</w:t>
      </w:r>
    </w:p>
    <w:p w:rsidR="009D4E6E" w:rsidRDefault="00514865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Распределение количества респондентов, принявших участие в опросе населения посредством </w:t>
      </w:r>
      <w:r w:rsidRPr="008814A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информационно-телекоммуникационных </w:t>
      </w:r>
      <w:r w:rsidR="004A5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технологий (сети </w:t>
      </w: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>Интернет) в разрезе муниципальных образований</w:t>
      </w:r>
      <w:r w:rsidR="004A5F0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 </w:t>
      </w:r>
      <w:r w:rsidRPr="008814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  <w:t xml:space="preserve">Республики Ингушетия 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(в порядке уменьшения):</w:t>
      </w:r>
      <w:r w:rsidR="009D4E6E" w:rsidRP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</w:p>
    <w:p w:rsidR="009D4E6E" w:rsidRPr="00246314" w:rsidRDefault="009D4E6E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Малгобек – 1</w:t>
      </w:r>
      <w:r w:rsidR="009A40C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991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9D4E6E" w:rsidRPr="00246314" w:rsidRDefault="009D4E6E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Назрань – 1</w:t>
      </w:r>
      <w:r w:rsidR="009A40C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903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9D4E6E" w:rsidRPr="00246314" w:rsidRDefault="009D4E6E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Карабулак – 1</w:t>
      </w:r>
      <w:r w:rsidR="009A40C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680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7129CC" w:rsidRPr="00246314" w:rsidRDefault="007129CC" w:rsidP="007129CC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Назрановский муниципальный район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1532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чел;</w:t>
      </w:r>
    </w:p>
    <w:p w:rsidR="007129CC" w:rsidRPr="00246314" w:rsidRDefault="007129CC" w:rsidP="007129CC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Малгобекский муниципальный район –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1033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7129CC" w:rsidRPr="00246314" w:rsidRDefault="007129CC" w:rsidP="007129CC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- Сунженский муниципальный район – 6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81 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чел;</w:t>
      </w:r>
    </w:p>
    <w:p w:rsidR="009D4E6E" w:rsidRPr="00246314" w:rsidRDefault="009D4E6E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Сунжа – </w:t>
      </w:r>
      <w:r w:rsidR="009A40C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415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9D4E6E" w:rsidRPr="00246314" w:rsidRDefault="009D4E6E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</w:t>
      </w:r>
      <w:proofErr w:type="gramStart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Магас – </w:t>
      </w:r>
      <w:r w:rsidR="009A40C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409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чел.;</w:t>
      </w:r>
    </w:p>
    <w:p w:rsidR="00514865" w:rsidRPr="00803BDB" w:rsidRDefault="009D4E6E" w:rsidP="00BA734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en-US"/>
        </w:rPr>
      </w:pP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- Джейрахский муниципальный район – </w:t>
      </w:r>
      <w:r w:rsidR="009A40C3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326</w:t>
      </w:r>
      <w:r w:rsidRPr="00246314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Pr="0047500F" w:rsidRDefault="009D4E6E" w:rsidP="00623636">
      <w:pPr>
        <w:spacing w:after="0" w:line="360" w:lineRule="auto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>По итогам проведенного соцопроса (</w:t>
      </w:r>
      <w:r w:rsidR="009A40C3">
        <w:rPr>
          <w:rFonts w:ascii="Times New Roman" w:eastAsia="Calibri" w:hAnsi="Times New Roman"/>
          <w:color w:val="000000"/>
          <w:sz w:val="28"/>
          <w:szCs w:val="28"/>
          <w:lang w:eastAsia="en-US"/>
        </w:rPr>
        <w:t>9970</w:t>
      </w:r>
      <w:r w:rsidRPr="00895501">
        <w:rPr>
          <w:rFonts w:ascii="Times New Roman" w:eastAsia="Calibri" w:hAnsi="Times New Roman"/>
          <w:color w:val="000000"/>
          <w:sz w:val="28"/>
          <w:szCs w:val="28"/>
          <w:lang w:eastAsia="en-US"/>
        </w:rPr>
        <w:t xml:space="preserve"> анкет) максимальное количество участников соцопроса насчитывается </w:t>
      </w:r>
      <w:r w:rsidR="0069214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</w:t>
      </w:r>
      <w:proofErr w:type="gramStart"/>
      <w:r w:rsidR="0069214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="0069214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Малгобек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(1</w:t>
      </w:r>
      <w:r w:rsidR="006236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991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человек), минимальное количество в Джейрахском районе (</w:t>
      </w:r>
      <w:r w:rsidR="00623636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326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47500F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человек).</w:t>
      </w:r>
    </w:p>
    <w:p w:rsidR="00BD288B" w:rsidRDefault="007129CC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Одним из муниципальных образований, </w:t>
      </w:r>
      <w:proofErr w:type="gramStart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население</w:t>
      </w:r>
      <w:proofErr w:type="gramEnd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которого наиболее удовлетворено деятельностью Главы местной администрации, является г. Карабулак (74 %). Наименьший уровень удовлетворенности наблюдается в г. Сунжа (43 % из 415 </w:t>
      </w:r>
      <w:proofErr w:type="gramStart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проголосовавших</w:t>
      </w:r>
      <w:proofErr w:type="gramEnd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)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Default="007129CC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Организацией транспортного обслуживания в муниципальных образованиях Республики Ингушетия удовлетворены 51,3 % участников опроса. Одним из муниципальных образований, </w:t>
      </w:r>
      <w:proofErr w:type="gramStart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население</w:t>
      </w:r>
      <w:proofErr w:type="gramEnd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которого наиболее удовлетворено услугами транспортного обслуживания является г. Карабулак (66 %). Наиболее низкий уровень удовлетворенности организацией транспортного обслуживания отмечается в </w:t>
      </w:r>
      <w:proofErr w:type="gramStart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Сунжа (37 %) и г. Магас (37 %)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Pr="008814AD" w:rsidRDefault="007129CC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Удовлетворительно оценили качество автомобильных дорог в муниципальных образованиях Республики Ингушетия 58,6 % респондентов. Наиболее высокий </w:t>
      </w:r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lastRenderedPageBreak/>
        <w:t xml:space="preserve">показатель по данному критерию отмечен в </w:t>
      </w:r>
      <w:proofErr w:type="gramStart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Магас (72 %) и г. Карабулак (71 %).</w:t>
      </w:r>
      <w:r w:rsidR="00E82AB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Наиболее низкий показатель удовлетворенности зафиксирован в </w:t>
      </w:r>
      <w:proofErr w:type="gramStart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7129CC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Малгобек (41 %)</w:t>
      </w:r>
      <w:r w:rsidR="009D4E6E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9D4E6E" w:rsidRDefault="00917835" w:rsidP="00917835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917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По итогам 2023 года показатель удовлетворённости уровнем организации водоснабжения (водоотведения) составил 57,1 %. По данному критерию высокий уровень удовлетворенности зафиксирован в </w:t>
      </w:r>
      <w:proofErr w:type="gramStart"/>
      <w:r w:rsidRPr="00917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917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Карабулак (72 %) и г. Сунжа (71 %). Наименьший уровень удовлетворенности организацией водоснабжения (водоотведения) отмечается в </w:t>
      </w:r>
      <w:proofErr w:type="gramStart"/>
      <w:r w:rsidRPr="00917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Pr="0091783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Малгобек (36 %).</w:t>
      </w:r>
    </w:p>
    <w:p w:rsidR="00F33B28" w:rsidRDefault="00D14965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У</w:t>
      </w:r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довлетворенность уровнем качества предоставления услуг в сфере электроснабжения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в 202</w:t>
      </w:r>
      <w:r w:rsid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3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году </w:t>
      </w:r>
      <w:r w:rsidRPr="00D1496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Республике Ингушетия составила </w:t>
      </w:r>
      <w:r w:rsidR="00F33B28" w:rsidRP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63,3 %. Наибольшая степень удовлетворенности уровнем организации электроснабжения отмечается у жителей </w:t>
      </w:r>
      <w:proofErr w:type="gramStart"/>
      <w:r w:rsidR="00F33B28" w:rsidRP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="00F33B28" w:rsidRP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. Карабулак (77 %). Наименьшая степень удовлетворенности – в Сунженском муниципальном районе (52 %) и </w:t>
      </w:r>
      <w:proofErr w:type="gramStart"/>
      <w:r w:rsidR="00F33B28" w:rsidRP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 w:rsidR="00F33B28" w:rsidRP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Магас (52 %)</w:t>
      </w:r>
      <w:r w:rsid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D14965" w:rsidRDefault="00D14965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В результате проведенного опроса выявлено, что жители Республики Ингушетия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из всех пунктов голосования </w:t>
      </w:r>
      <w:r w:rsidRPr="00B8089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наиболее удовлетво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рены организацией газоснабжения – средняя величина по республике составила </w:t>
      </w:r>
      <w:r w:rsid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86,8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%. </w:t>
      </w:r>
      <w:r w:rsidR="00F33B28" w:rsidRP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Голоса распределились следующим образом: Малгобекский район (96 %), г. Карабулак (90 %), г. Назрань (89 %)</w:t>
      </w:r>
      <w:r w:rsidR="00526D78" w:rsidRPr="00526D7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26D78" w:rsidRPr="00F33B2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от количества проголосовавших</w:t>
      </w:r>
      <w:r w:rsidR="00526D7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865526" w:rsidRPr="008814AD" w:rsidRDefault="00865526" w:rsidP="00BA7348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Положительно оценили работу </w:t>
      </w:r>
      <w:r w:rsidRPr="00EE17D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учреждени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й</w:t>
      </w:r>
      <w:r w:rsidRPr="00EE17D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культуры</w:t>
      </w:r>
      <w:r w:rsidRPr="0034191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и </w:t>
      </w:r>
      <w:r w:rsidRPr="00EE17D7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налоговых органов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в </w:t>
      </w:r>
      <w:r w:rsidRPr="0034191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Сунженск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ом</w:t>
      </w:r>
      <w:r w:rsidRPr="0034191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муниципальн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ом</w:t>
      </w:r>
      <w:r w:rsidRPr="00341919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район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е – 86 % и 69 % соответственно, наименьший результат в </w:t>
      </w:r>
      <w:proofErr w:type="gramStart"/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г</w:t>
      </w:r>
      <w:proofErr w:type="gramEnd"/>
      <w:r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 Малгобек – 37 % и 38 % от количества проголосовавших</w:t>
      </w:r>
      <w:r w:rsidR="00526D7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,</w:t>
      </w:r>
      <w:r w:rsidR="00526D78" w:rsidRPr="00526D7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</w:t>
      </w:r>
      <w:r w:rsidR="00526D78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соответственно.</w:t>
      </w:r>
    </w:p>
    <w:p w:rsidR="00BD288B" w:rsidRPr="008814AD" w:rsidRDefault="00BD288B" w:rsidP="00BD288B">
      <w:pPr>
        <w:spacing w:after="0" w:line="360" w:lineRule="auto"/>
        <w:ind w:firstLine="708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Подробные данные приведены в прилагаемой таблице «Сводные результаты опроса населения об оценке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эффективности деятельности руководителей органов местного самоуправления </w:t>
      </w:r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Республики</w:t>
      </w:r>
      <w:proofErr w:type="gramEnd"/>
      <w:r w:rsidR="00B435D5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Ингушетия»</w:t>
      </w: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.</w:t>
      </w:r>
    </w:p>
    <w:p w:rsidR="006A72C3" w:rsidRPr="008814AD" w:rsidRDefault="00BD288B" w:rsidP="00865526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Администрациям муниципальных образований рекомендовано в течение года </w:t>
      </w:r>
      <w:proofErr w:type="gramStart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>обеспечивать</w:t>
      </w:r>
      <w:proofErr w:type="gramEnd"/>
      <w:r w:rsidRPr="008814AD">
        <w:rPr>
          <w:rFonts w:ascii="Times New Roman" w:eastAsia="Calibri" w:hAnsi="Times New Roman"/>
          <w:color w:val="000000" w:themeColor="text1"/>
          <w:sz w:val="28"/>
          <w:szCs w:val="28"/>
          <w:lang w:eastAsia="en-US"/>
        </w:rPr>
        <w:t xml:space="preserve"> охват всех слоев населения с учетом возрастных групп в рамках указанного опроса.</w:t>
      </w:r>
    </w:p>
    <w:p w:rsidR="006A72C3" w:rsidRDefault="006A72C3" w:rsidP="001514E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  <w:sectPr w:rsidR="006A72C3" w:rsidSect="009A49C3">
          <w:footerReference w:type="default" r:id="rId56"/>
          <w:pgSz w:w="11906" w:h="16838"/>
          <w:pgMar w:top="1134" w:right="851" w:bottom="993" w:left="840" w:header="425" w:footer="709" w:gutter="0"/>
          <w:cols w:space="708"/>
          <w:titlePg/>
          <w:docGrid w:linePitch="360"/>
        </w:sectPr>
      </w:pPr>
    </w:p>
    <w:p w:rsidR="00126423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lastRenderedPageBreak/>
        <w:t xml:space="preserve">Степень удовлетворенности населения Республики Ингушетия деятельностью </w:t>
      </w:r>
    </w:p>
    <w:p w:rsidR="00781A5D" w:rsidRPr="00FA6F4C" w:rsidRDefault="00781A5D" w:rsidP="00781A5D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  <w:r w:rsidRPr="00FA6F4C">
        <w:rPr>
          <w:rFonts w:ascii="Times New Roman" w:eastAsia="Times New Roman" w:hAnsi="Times New Roman" w:cs="Times New Roman"/>
          <w:b/>
          <w:bCs/>
          <w:iCs/>
          <w:color w:val="000000" w:themeColor="text1"/>
          <w:kern w:val="36"/>
          <w:sz w:val="28"/>
          <w:szCs w:val="28"/>
        </w:rPr>
        <w:t>органов местного самоуправления, %</w:t>
      </w:r>
    </w:p>
    <w:p w:rsidR="001514E7" w:rsidRPr="00FA6F4C" w:rsidRDefault="008625E7" w:rsidP="008625E7">
      <w:pPr>
        <w:pStyle w:val="a3"/>
        <w:jc w:val="right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</w:pP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20</w:t>
      </w:r>
      <w:r w:rsidR="00042080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2</w:t>
      </w:r>
      <w:r w:rsidR="00516A7D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>3</w:t>
      </w:r>
      <w:r w:rsidRPr="00FA6F4C"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4"/>
          <w:szCs w:val="24"/>
        </w:rPr>
        <w:t xml:space="preserve"> г.</w:t>
      </w:r>
    </w:p>
    <w:tbl>
      <w:tblPr>
        <w:tblStyle w:val="a7"/>
        <w:tblW w:w="14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105"/>
        <w:gridCol w:w="222"/>
      </w:tblGrid>
      <w:tr w:rsidR="00FA6F4C" w:rsidRPr="00FA6F4C" w:rsidTr="009A49C3">
        <w:tc>
          <w:tcPr>
            <w:tcW w:w="14567" w:type="dxa"/>
            <w:shd w:val="clear" w:color="auto" w:fill="auto"/>
          </w:tcPr>
          <w:tbl>
            <w:tblPr>
              <w:tblStyle w:val="a7"/>
              <w:tblW w:w="148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9634"/>
              <w:gridCol w:w="5245"/>
            </w:tblGrid>
            <w:tr w:rsidR="00FA6F4C" w:rsidRPr="009A49C3" w:rsidTr="009A49C3">
              <w:trPr>
                <w:trHeight w:val="775"/>
              </w:trPr>
              <w:tc>
                <w:tcPr>
                  <w:tcW w:w="9634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Наименование оцениваемого критерия</w:t>
                  </w:r>
                </w:p>
              </w:tc>
              <w:tc>
                <w:tcPr>
                  <w:tcW w:w="5245" w:type="dxa"/>
                  <w:shd w:val="clear" w:color="auto" w:fill="auto"/>
                </w:tcPr>
                <w:p w:rsidR="000B5DDA" w:rsidRPr="009A49C3" w:rsidRDefault="000B5DDA" w:rsidP="00EF780A">
                  <w:pPr>
                    <w:pStyle w:val="2"/>
                    <w:jc w:val="center"/>
                    <w:outlineLvl w:val="1"/>
                    <w:rPr>
                      <w:rFonts w:ascii="Times New Roman" w:hAnsi="Times New Roman" w:cs="Times New Roman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 xml:space="preserve">Процент от числа </w:t>
                  </w:r>
                  <w:proofErr w:type="gramStart"/>
                  <w:r w:rsidRPr="009A49C3">
                    <w:rPr>
                      <w:rFonts w:ascii="Times New Roman" w:eastAsia="Times New Roman" w:hAnsi="Times New Roman" w:cs="Times New Roman"/>
                      <w:color w:val="000000" w:themeColor="text1"/>
                      <w:sz w:val="28"/>
                      <w:szCs w:val="28"/>
                    </w:rPr>
                    <w:t>опрошенных</w:t>
                  </w:r>
                  <w:proofErr w:type="gramEnd"/>
                </w:p>
              </w:tc>
            </w:tr>
            <w:tr w:rsidR="00516A7D" w:rsidRPr="009A49C3" w:rsidTr="009A49C3">
              <w:trPr>
                <w:trHeight w:val="1080"/>
              </w:trPr>
              <w:tc>
                <w:tcPr>
                  <w:tcW w:w="9634" w:type="dxa"/>
                  <w:shd w:val="clear" w:color="auto" w:fill="auto"/>
                </w:tcPr>
                <w:p w:rsidR="00516A7D" w:rsidRPr="009A49C3" w:rsidRDefault="00516A7D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организацией транспортного обслуживания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16A7D" w:rsidRPr="002C5E38" w:rsidRDefault="00516A7D" w:rsidP="0032624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51,30</w:t>
                  </w:r>
                </w:p>
              </w:tc>
            </w:tr>
            <w:tr w:rsidR="00516A7D" w:rsidRPr="009A49C3" w:rsidTr="009A49C3">
              <w:trPr>
                <w:trHeight w:val="996"/>
              </w:trPr>
              <w:tc>
                <w:tcPr>
                  <w:tcW w:w="9634" w:type="dxa"/>
                  <w:shd w:val="clear" w:color="auto" w:fill="auto"/>
                </w:tcPr>
                <w:p w:rsidR="00516A7D" w:rsidRPr="009A49C3" w:rsidRDefault="00516A7D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качеством автомобильных дорог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16A7D" w:rsidRPr="002C5E38" w:rsidRDefault="00516A7D" w:rsidP="0032624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58,60</w:t>
                  </w:r>
                </w:p>
              </w:tc>
            </w:tr>
            <w:tr w:rsidR="00516A7D" w:rsidRPr="009A49C3" w:rsidTr="009A49C3">
              <w:trPr>
                <w:trHeight w:val="1110"/>
              </w:trPr>
              <w:tc>
                <w:tcPr>
                  <w:tcW w:w="9634" w:type="dxa"/>
                  <w:shd w:val="clear" w:color="auto" w:fill="auto"/>
                </w:tcPr>
                <w:p w:rsidR="00516A7D" w:rsidRPr="009A49C3" w:rsidRDefault="00516A7D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водоснабжения (водоотведения)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16A7D" w:rsidRPr="002C5E38" w:rsidRDefault="00516A7D" w:rsidP="0032624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57,10</w:t>
                  </w:r>
                </w:p>
              </w:tc>
            </w:tr>
            <w:tr w:rsidR="00516A7D" w:rsidRPr="009A49C3" w:rsidTr="009A49C3">
              <w:trPr>
                <w:trHeight w:val="984"/>
              </w:trPr>
              <w:tc>
                <w:tcPr>
                  <w:tcW w:w="9634" w:type="dxa"/>
                  <w:shd w:val="clear" w:color="auto" w:fill="auto"/>
                </w:tcPr>
                <w:p w:rsidR="00516A7D" w:rsidRPr="009A49C3" w:rsidRDefault="00516A7D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электроснабжения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16A7D" w:rsidRPr="002C5E38" w:rsidRDefault="00516A7D" w:rsidP="0032624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63,30</w:t>
                  </w:r>
                </w:p>
              </w:tc>
            </w:tr>
            <w:tr w:rsidR="00516A7D" w:rsidRPr="00FA6F4C" w:rsidTr="009A49C3">
              <w:trPr>
                <w:trHeight w:val="997"/>
              </w:trPr>
              <w:tc>
                <w:tcPr>
                  <w:tcW w:w="9634" w:type="dxa"/>
                  <w:shd w:val="clear" w:color="auto" w:fill="auto"/>
                </w:tcPr>
                <w:p w:rsidR="00516A7D" w:rsidRPr="009A49C3" w:rsidRDefault="00516A7D" w:rsidP="00EF780A">
                  <w:pPr>
                    <w:pStyle w:val="2"/>
                    <w:outlineLvl w:val="1"/>
                    <w:rPr>
                      <w:rFonts w:ascii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</w:pPr>
                  <w:r w:rsidRPr="009A49C3">
                    <w:rPr>
                      <w:rFonts w:ascii="Times New Roman" w:eastAsia="Times New Roman" w:hAnsi="Times New Roman" w:cs="Times New Roman"/>
                      <w:b w:val="0"/>
                      <w:color w:val="000000" w:themeColor="text1"/>
                      <w:sz w:val="28"/>
                      <w:szCs w:val="28"/>
                    </w:rPr>
                    <w:t>Удовлетворенность уровнем организации газоснабжения</w:t>
                  </w:r>
                </w:p>
              </w:tc>
              <w:tc>
                <w:tcPr>
                  <w:tcW w:w="5245" w:type="dxa"/>
                  <w:shd w:val="clear" w:color="auto" w:fill="auto"/>
                  <w:vAlign w:val="center"/>
                </w:tcPr>
                <w:p w:rsidR="00516A7D" w:rsidRPr="002C5E38" w:rsidRDefault="00516A7D" w:rsidP="0032624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6"/>
                      <w:szCs w:val="26"/>
                    </w:rPr>
                    <w:t>86,80</w:t>
                  </w:r>
                </w:p>
              </w:tc>
            </w:tr>
          </w:tbl>
          <w:p w:rsidR="000B5DDA" w:rsidRPr="00FA6F4C" w:rsidRDefault="000B5DDA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126423" w:rsidRPr="00FA6F4C" w:rsidRDefault="00126423" w:rsidP="001514E7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  <w:p w:rsidR="000B5DDA" w:rsidRPr="00FA6F4C" w:rsidRDefault="000B5DDA" w:rsidP="000B5DDA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  <w:tc>
          <w:tcPr>
            <w:tcW w:w="222" w:type="dxa"/>
            <w:shd w:val="clear" w:color="auto" w:fill="auto"/>
          </w:tcPr>
          <w:p w:rsidR="000B5DDA" w:rsidRPr="00FA6F4C" w:rsidRDefault="000B5DDA" w:rsidP="00781A5D">
            <w:pPr>
              <w:pStyle w:val="a3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kern w:val="36"/>
                <w:sz w:val="28"/>
                <w:szCs w:val="28"/>
              </w:rPr>
            </w:pPr>
          </w:p>
        </w:tc>
      </w:tr>
    </w:tbl>
    <w:p w:rsidR="001514E7" w:rsidRPr="001514E7" w:rsidRDefault="001514E7" w:rsidP="001514E7">
      <w:pPr>
        <w:pStyle w:val="a3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kern w:val="36"/>
          <w:sz w:val="28"/>
          <w:szCs w:val="28"/>
        </w:rPr>
      </w:pPr>
    </w:p>
    <w:p w:rsidR="000B5DDA" w:rsidRDefault="000B5DDA" w:rsidP="00C8504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Сводные результаты опроса населения об оценке </w:t>
      </w:r>
      <w:proofErr w:type="gramStart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>эффективности деятельности руководителей органов местного самоуправления Республики</w:t>
      </w:r>
      <w:proofErr w:type="gramEnd"/>
      <w:r w:rsidRPr="000B5DDA">
        <w:rPr>
          <w:rFonts w:ascii="Times New Roman" w:eastAsia="Times New Roman" w:hAnsi="Times New Roman" w:cs="Times New Roman"/>
          <w:b/>
          <w:sz w:val="28"/>
          <w:szCs w:val="28"/>
        </w:rPr>
        <w:t xml:space="preserve"> Ингушетия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2234C">
        <w:rPr>
          <w:rFonts w:ascii="Times New Roman" w:eastAsia="Times New Roman" w:hAnsi="Times New Roman" w:cs="Times New Roman"/>
          <w:b/>
          <w:sz w:val="28"/>
          <w:szCs w:val="28"/>
        </w:rPr>
        <w:t xml:space="preserve">за 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="00297604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43317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9B206C">
        <w:rPr>
          <w:rFonts w:ascii="Times New Roman" w:eastAsia="Times New Roman" w:hAnsi="Times New Roman" w:cs="Times New Roman"/>
          <w:b/>
          <w:sz w:val="28"/>
          <w:szCs w:val="28"/>
        </w:rPr>
        <w:t xml:space="preserve"> г.</w:t>
      </w:r>
    </w:p>
    <w:tbl>
      <w:tblPr>
        <w:tblW w:w="15288" w:type="dxa"/>
        <w:tblLayout w:type="fixed"/>
        <w:tblLook w:val="04A0"/>
      </w:tblPr>
      <w:tblGrid>
        <w:gridCol w:w="93"/>
        <w:gridCol w:w="2567"/>
        <w:gridCol w:w="546"/>
        <w:gridCol w:w="446"/>
        <w:gridCol w:w="473"/>
        <w:gridCol w:w="803"/>
        <w:gridCol w:w="116"/>
        <w:gridCol w:w="1160"/>
        <w:gridCol w:w="1275"/>
        <w:gridCol w:w="1418"/>
        <w:gridCol w:w="1276"/>
        <w:gridCol w:w="1275"/>
        <w:gridCol w:w="1418"/>
        <w:gridCol w:w="1276"/>
        <w:gridCol w:w="1146"/>
      </w:tblGrid>
      <w:tr w:rsidR="00733978" w:rsidRPr="00C85047" w:rsidTr="00733978">
        <w:trPr>
          <w:gridBefore w:val="1"/>
          <w:gridAfter w:val="8"/>
          <w:wBefore w:w="93" w:type="dxa"/>
          <w:wAfter w:w="10244" w:type="dxa"/>
          <w:trHeight w:val="80"/>
        </w:trPr>
        <w:tc>
          <w:tcPr>
            <w:tcW w:w="31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33978" w:rsidRPr="00C85047" w:rsidRDefault="00733978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978" w:rsidRPr="00C85047" w:rsidRDefault="00733978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33978" w:rsidRPr="00C85047" w:rsidRDefault="00733978" w:rsidP="00C850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561BD" w:rsidRPr="00274A28" w:rsidTr="00B561BD">
        <w:trPr>
          <w:trHeight w:val="1429"/>
        </w:trPr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Наименование муниципального образования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Количество </w:t>
            </w:r>
            <w:proofErr w:type="spellStart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респондентов-опрошенных</w:t>
            </w:r>
            <w:proofErr w:type="spellEnd"/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 (чел.)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деятельностью руководителя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транспортного обслуживания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качеством автомобильных дорог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водоснабжения (водоотведения)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электроснабжения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организацией газоснабжения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 w:rsidP="00B5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B5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деятельностью учреждениями культуры</w:t>
            </w:r>
          </w:p>
          <w:p w:rsidR="00733978" w:rsidRPr="00274A28" w:rsidRDefault="00733978" w:rsidP="00B5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 w:rsidP="00B5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B561B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Уровень удовлетворенности деятельностью налоговых органов</w:t>
            </w:r>
          </w:p>
          <w:p w:rsidR="00733978" w:rsidRPr="00274A28" w:rsidRDefault="00733978" w:rsidP="00B561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Место в группе</w:t>
            </w:r>
          </w:p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(по наибольшему кол-ву респондентов)</w:t>
            </w:r>
          </w:p>
        </w:tc>
      </w:tr>
      <w:tr w:rsidR="00B561BD" w:rsidRPr="00274A28" w:rsidTr="00B561BD">
        <w:trPr>
          <w:trHeight w:val="431"/>
        </w:trPr>
        <w:tc>
          <w:tcPr>
            <w:tcW w:w="2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Всего: </w:t>
            </w:r>
          </w:p>
          <w:p w:rsidR="00733978" w:rsidRPr="00274A28" w:rsidRDefault="00733978" w:rsidP="006876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 xml:space="preserve">9970 </w:t>
            </w: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человек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33978" w:rsidRPr="00274A28" w:rsidRDefault="00733978" w:rsidP="00274A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978" w:rsidRPr="00274A28" w:rsidRDefault="00B561BD" w:rsidP="00B561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978" w:rsidRPr="00274A28" w:rsidRDefault="00B561BD" w:rsidP="00B561BD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274A2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n-US"/>
              </w:rPr>
              <w:t>в %</w:t>
            </w:r>
          </w:p>
        </w:tc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33978" w:rsidRPr="00274A28" w:rsidRDefault="00733978" w:rsidP="00274A28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</w:tr>
      <w:tr w:rsidR="00B561BD" w:rsidRPr="00274A28" w:rsidTr="00B561BD">
        <w:trPr>
          <w:trHeight w:val="444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Магас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409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704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80D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45F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8</w:t>
            </w:r>
          </w:p>
        </w:tc>
      </w:tr>
      <w:tr w:rsidR="00B561BD" w:rsidRPr="00274A28" w:rsidTr="00B561BD">
        <w:trPr>
          <w:trHeight w:val="311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Назрань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704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80D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45F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</w:t>
            </w:r>
          </w:p>
        </w:tc>
      </w:tr>
      <w:tr w:rsidR="00B561BD" w:rsidRPr="00274A28" w:rsidTr="00B561BD">
        <w:trPr>
          <w:trHeight w:val="349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Малгобек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1991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8704C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A80DFD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</w:t>
            </w:r>
          </w:p>
        </w:tc>
      </w:tr>
      <w:tr w:rsidR="00B561BD" w:rsidRPr="00274A28" w:rsidTr="00B561BD">
        <w:trPr>
          <w:trHeight w:val="385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Карабулак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1680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51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</w:t>
            </w:r>
          </w:p>
        </w:tc>
      </w:tr>
      <w:tr w:rsidR="00B561BD" w:rsidRPr="00274A28" w:rsidTr="00B561BD">
        <w:trPr>
          <w:trHeight w:val="355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г. Сунжа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415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45F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7</w:t>
            </w:r>
          </w:p>
        </w:tc>
      </w:tr>
      <w:tr w:rsidR="00B561BD" w:rsidRPr="00274A28" w:rsidTr="00B561BD">
        <w:trPr>
          <w:trHeight w:val="526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Назрановский муниципальный район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1532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45F5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4</w:t>
            </w:r>
          </w:p>
        </w:tc>
      </w:tr>
      <w:tr w:rsidR="00B561BD" w:rsidRPr="00274A28" w:rsidTr="00B561BD">
        <w:trPr>
          <w:trHeight w:val="600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Малгобекский муниципальный район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1033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Pr="004D45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65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5</w:t>
            </w:r>
          </w:p>
        </w:tc>
      </w:tr>
      <w:tr w:rsidR="00B561BD" w:rsidRPr="00274A28" w:rsidTr="00B561BD">
        <w:trPr>
          <w:trHeight w:val="634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Сунженский муниципальный район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681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69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6</w:t>
            </w:r>
          </w:p>
        </w:tc>
      </w:tr>
      <w:tr w:rsidR="00B561BD" w:rsidRPr="00274A28" w:rsidTr="00B561BD">
        <w:trPr>
          <w:trHeight w:val="405"/>
        </w:trPr>
        <w:tc>
          <w:tcPr>
            <w:tcW w:w="26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561BD" w:rsidRPr="00274A28" w:rsidRDefault="00B561BD" w:rsidP="00274A28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274A28">
              <w:rPr>
                <w:rFonts w:ascii="Times New Roman" w:eastAsia="Calibri" w:hAnsi="Times New Roman" w:cs="Times New Roman"/>
                <w:b/>
                <w:lang w:eastAsia="en-US"/>
              </w:rPr>
              <w:t>Джейрахский муниципальный район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004E17" w:rsidRDefault="00B561BD" w:rsidP="003262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004E1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326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8704CF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A80DFD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145F57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61BD" w:rsidRPr="004D45FA" w:rsidRDefault="00B561BD" w:rsidP="009433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B561BD" w:rsidRDefault="00B561BD">
            <w:pPr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561BD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38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1BD" w:rsidRPr="004D45FA" w:rsidRDefault="00B561BD" w:rsidP="00326242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4D45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9</w:t>
            </w:r>
          </w:p>
        </w:tc>
      </w:tr>
    </w:tbl>
    <w:p w:rsidR="00A258DA" w:rsidRDefault="00A258D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tbl>
      <w:tblPr>
        <w:tblStyle w:val="a7"/>
        <w:tblW w:w="14901" w:type="dxa"/>
        <w:tblLook w:val="04A0"/>
      </w:tblPr>
      <w:tblGrid>
        <w:gridCol w:w="6379"/>
        <w:gridCol w:w="4961"/>
        <w:gridCol w:w="3561"/>
      </w:tblGrid>
      <w:tr w:rsidR="00A258DA" w:rsidRPr="00A258DA" w:rsidTr="009A49C3">
        <w:trPr>
          <w:trHeight w:val="1260"/>
        </w:trPr>
        <w:tc>
          <w:tcPr>
            <w:tcW w:w="14901" w:type="dxa"/>
            <w:gridSpan w:val="3"/>
            <w:hideMark/>
          </w:tcPr>
          <w:p w:rsidR="00A258DA" w:rsidRPr="00A258DA" w:rsidRDefault="00A258DA" w:rsidP="001D295E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 xml:space="preserve">Комплексная оценка наилучших значений показателей по достигнутому уровню и динамике эффективности деятельности </w:t>
            </w:r>
            <w:r w:rsidR="0029760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ОМСУ Республики Ингушетия в 202</w:t>
            </w:r>
            <w:r w:rsidR="001D295E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3</w:t>
            </w:r>
            <w:r w:rsidRPr="00A258DA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году</w:t>
            </w:r>
          </w:p>
        </w:tc>
      </w:tr>
      <w:tr w:rsidR="00A258DA" w:rsidRPr="009A49C3" w:rsidTr="0097347A">
        <w:trPr>
          <w:trHeight w:val="1151"/>
        </w:trPr>
        <w:tc>
          <w:tcPr>
            <w:tcW w:w="6379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9A49C3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Наименование муниципального района/городского округа</w:t>
            </w:r>
          </w:p>
        </w:tc>
        <w:tc>
          <w:tcPr>
            <w:tcW w:w="49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Комплексная оценка показателя эффективности деятельности</w:t>
            </w:r>
          </w:p>
        </w:tc>
        <w:tc>
          <w:tcPr>
            <w:tcW w:w="3561" w:type="dxa"/>
            <w:shd w:val="clear" w:color="auto" w:fill="548DD4" w:themeFill="text2" w:themeFillTint="99"/>
            <w:vAlign w:val="center"/>
            <w:hideMark/>
          </w:tcPr>
          <w:p w:rsidR="00A258DA" w:rsidRPr="00A258DA" w:rsidRDefault="00A258DA" w:rsidP="00A258DA">
            <w:pPr>
              <w:jc w:val="center"/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Cs/>
                <w:sz w:val="32"/>
                <w:szCs w:val="32"/>
              </w:rPr>
              <w:t>Место в группе</w:t>
            </w:r>
          </w:p>
        </w:tc>
      </w:tr>
      <w:tr w:rsidR="00A836BA" w:rsidRPr="00A258DA" w:rsidTr="00A836BA">
        <w:trPr>
          <w:trHeight w:val="644"/>
        </w:trPr>
        <w:tc>
          <w:tcPr>
            <w:tcW w:w="14901" w:type="dxa"/>
            <w:gridSpan w:val="3"/>
            <w:vAlign w:val="center"/>
            <w:hideMark/>
          </w:tcPr>
          <w:p w:rsidR="00A836BA" w:rsidRPr="00A836BA" w:rsidRDefault="00A836BA" w:rsidP="00A836B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Муниципальные районы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Назрановский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1E5576" w:rsidP="00A61B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A61B3F">
              <w:rPr>
                <w:rFonts w:ascii="Times New Roman" w:eastAsia="Times New Roman" w:hAnsi="Times New Roman" w:cs="Times New Roman"/>
                <w:sz w:val="32"/>
                <w:szCs w:val="32"/>
              </w:rPr>
              <w:t>58</w:t>
            </w:r>
            <w:r w:rsidR="007637F9">
              <w:rPr>
                <w:rFonts w:ascii="Times New Roman" w:eastAsia="Times New Roman" w:hAnsi="Times New Roman" w:cs="Times New Roman"/>
                <w:sz w:val="32"/>
                <w:szCs w:val="32"/>
              </w:rPr>
              <w:t>0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Сунженский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326242">
              <w:rPr>
                <w:rFonts w:ascii="Times New Roman" w:eastAsia="Times New Roman" w:hAnsi="Times New Roman" w:cs="Times New Roman"/>
                <w:sz w:val="32"/>
                <w:szCs w:val="32"/>
              </w:rPr>
              <w:t>48</w:t>
            </w:r>
            <w:r w:rsidR="007637F9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8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Малгобекский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845AEE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4</w:t>
            </w:r>
            <w:r w:rsidR="00326242">
              <w:rPr>
                <w:rFonts w:ascii="Times New Roman" w:eastAsia="Times New Roman" w:hAnsi="Times New Roman" w:cs="Times New Roman"/>
                <w:sz w:val="32"/>
                <w:szCs w:val="32"/>
              </w:rPr>
              <w:t>97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7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Джейрахский муниципальный район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F5331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F53312">
              <w:rPr>
                <w:rFonts w:ascii="Times New Roman" w:eastAsia="Times New Roman" w:hAnsi="Times New Roman" w:cs="Times New Roman"/>
                <w:sz w:val="32"/>
                <w:szCs w:val="32"/>
              </w:rPr>
              <w:t>479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1E557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9</w:t>
            </w:r>
          </w:p>
        </w:tc>
      </w:tr>
      <w:tr w:rsidR="00A836BA" w:rsidRPr="00A258DA" w:rsidTr="00A836BA">
        <w:trPr>
          <w:trHeight w:val="644"/>
        </w:trPr>
        <w:tc>
          <w:tcPr>
            <w:tcW w:w="14901" w:type="dxa"/>
            <w:gridSpan w:val="3"/>
            <w:vAlign w:val="center"/>
            <w:hideMark/>
          </w:tcPr>
          <w:p w:rsidR="00A836BA" w:rsidRPr="00667940" w:rsidRDefault="00A836BA" w:rsidP="00A836B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Городские округа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Магас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3262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326242">
              <w:rPr>
                <w:rFonts w:ascii="Times New Roman" w:eastAsia="Times New Roman" w:hAnsi="Times New Roman" w:cs="Times New Roman"/>
                <w:sz w:val="32"/>
                <w:szCs w:val="32"/>
              </w:rPr>
              <w:t>53</w:t>
            </w:r>
            <w:r w:rsidR="007637F9">
              <w:rPr>
                <w:rFonts w:ascii="Times New Roman" w:eastAsia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Назрань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A836BA" w:rsidP="003262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  <w:r w:rsidR="00326242">
              <w:rPr>
                <w:rFonts w:ascii="Times New Roman" w:eastAsia="Times New Roman" w:hAnsi="Times New Roman" w:cs="Times New Roman"/>
                <w:sz w:val="32"/>
                <w:szCs w:val="32"/>
              </w:rPr>
              <w:t>0</w:t>
            </w:r>
            <w:r w:rsidR="007637F9">
              <w:rPr>
                <w:rFonts w:ascii="Times New Roman" w:eastAsia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Малгобек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A61B3F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A61B3F">
              <w:rPr>
                <w:rFonts w:ascii="Times New Roman" w:eastAsia="Times New Roman" w:hAnsi="Times New Roman" w:cs="Times New Roman"/>
                <w:sz w:val="32"/>
                <w:szCs w:val="32"/>
              </w:rPr>
              <w:t>630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Карабулак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3262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326242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  <w:r w:rsidR="007637F9">
              <w:rPr>
                <w:rFonts w:ascii="Times New Roman" w:eastAsia="Times New Roman" w:hAnsi="Times New Roman" w:cs="Times New Roman"/>
                <w:sz w:val="32"/>
                <w:szCs w:val="32"/>
              </w:rPr>
              <w:t>50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4</w:t>
            </w:r>
          </w:p>
        </w:tc>
      </w:tr>
      <w:tr w:rsidR="00A258DA" w:rsidRPr="00A258DA" w:rsidTr="009A49C3">
        <w:trPr>
          <w:trHeight w:val="644"/>
        </w:trPr>
        <w:tc>
          <w:tcPr>
            <w:tcW w:w="6379" w:type="dxa"/>
            <w:hideMark/>
          </w:tcPr>
          <w:p w:rsidR="00A258DA" w:rsidRPr="00A258DA" w:rsidRDefault="00A258DA" w:rsidP="00A258DA">
            <w:pPr>
              <w:ind w:firstLineChars="100" w:firstLine="32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A258DA">
              <w:rPr>
                <w:rFonts w:ascii="Times New Roman" w:eastAsia="Times New Roman" w:hAnsi="Times New Roman" w:cs="Times New Roman"/>
                <w:sz w:val="32"/>
                <w:szCs w:val="32"/>
              </w:rPr>
              <w:t>г. Сунжа</w:t>
            </w:r>
          </w:p>
        </w:tc>
        <w:tc>
          <w:tcPr>
            <w:tcW w:w="4961" w:type="dxa"/>
            <w:noWrap/>
            <w:hideMark/>
          </w:tcPr>
          <w:p w:rsidR="00A258DA" w:rsidRPr="00845AEE" w:rsidRDefault="002D4304" w:rsidP="00326242">
            <w:pPr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0,</w:t>
            </w:r>
            <w:r w:rsidR="001E5576"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  <w:r w:rsidR="00326242">
              <w:rPr>
                <w:rFonts w:ascii="Times New Roman" w:eastAsia="Times New Roman" w:hAnsi="Times New Roman" w:cs="Times New Roman"/>
                <w:sz w:val="32"/>
                <w:szCs w:val="32"/>
              </w:rPr>
              <w:t>14</w:t>
            </w:r>
          </w:p>
        </w:tc>
        <w:tc>
          <w:tcPr>
            <w:tcW w:w="3561" w:type="dxa"/>
            <w:noWrap/>
            <w:hideMark/>
          </w:tcPr>
          <w:p w:rsidR="00A258DA" w:rsidRPr="00667940" w:rsidRDefault="00A61B3F" w:rsidP="00A258D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</w:rPr>
              <w:t>6</w:t>
            </w:r>
          </w:p>
        </w:tc>
      </w:tr>
    </w:tbl>
    <w:p w:rsidR="00A258DA" w:rsidRPr="00A81BCD" w:rsidRDefault="00A258DA" w:rsidP="004250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258DA" w:rsidRPr="00A81BCD" w:rsidSect="009A49C3">
      <w:pgSz w:w="16838" w:h="11906" w:orient="landscape"/>
      <w:pgMar w:top="839" w:right="2237" w:bottom="851" w:left="1276" w:header="425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9FE" w:rsidRDefault="00D609FE" w:rsidP="003A005A">
      <w:pPr>
        <w:spacing w:after="0" w:line="240" w:lineRule="auto"/>
      </w:pPr>
      <w:r>
        <w:separator/>
      </w:r>
    </w:p>
  </w:endnote>
  <w:endnote w:type="continuationSeparator" w:id="0">
    <w:p w:rsidR="00D609FE" w:rsidRDefault="00D609FE" w:rsidP="003A0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85910659"/>
      <w:docPartObj>
        <w:docPartGallery w:val="Page Numbers (Bottom of Page)"/>
        <w:docPartUnique/>
      </w:docPartObj>
    </w:sdtPr>
    <w:sdtContent>
      <w:p w:rsidR="00A61B3F" w:rsidRDefault="00A61B3F" w:rsidP="00135BEF">
        <w:pPr>
          <w:pStyle w:val="aa"/>
          <w:jc w:val="right"/>
        </w:pPr>
        <w:r w:rsidRPr="00FF4509">
          <w:rPr>
            <w:rFonts w:ascii="Times New Roman" w:hAnsi="Times New Roman" w:cs="Times New Roman"/>
          </w:rPr>
          <w:fldChar w:fldCharType="begin"/>
        </w:r>
        <w:r w:rsidRPr="00FF4509">
          <w:rPr>
            <w:rFonts w:ascii="Times New Roman" w:hAnsi="Times New Roman" w:cs="Times New Roman"/>
          </w:rPr>
          <w:instrText xml:space="preserve"> PAGE   \* MERGEFORMAT </w:instrText>
        </w:r>
        <w:r w:rsidRPr="00FF4509">
          <w:rPr>
            <w:rFonts w:ascii="Times New Roman" w:hAnsi="Times New Roman" w:cs="Times New Roman"/>
          </w:rPr>
          <w:fldChar w:fldCharType="separate"/>
        </w:r>
        <w:r w:rsidR="001C529C">
          <w:rPr>
            <w:rFonts w:ascii="Times New Roman" w:hAnsi="Times New Roman" w:cs="Times New Roman"/>
            <w:noProof/>
          </w:rPr>
          <w:t>60</w:t>
        </w:r>
        <w:r w:rsidRPr="00FF450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9FE" w:rsidRDefault="00D609FE" w:rsidP="003A005A">
      <w:pPr>
        <w:spacing w:after="0" w:line="240" w:lineRule="auto"/>
      </w:pPr>
      <w:r>
        <w:separator/>
      </w:r>
    </w:p>
  </w:footnote>
  <w:footnote w:type="continuationSeparator" w:id="0">
    <w:p w:rsidR="00D609FE" w:rsidRDefault="00D609FE" w:rsidP="003A0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27995"/>
    <w:multiLevelType w:val="hybridMultilevel"/>
    <w:tmpl w:val="6D3AD6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A76BF3"/>
    <w:multiLevelType w:val="hybridMultilevel"/>
    <w:tmpl w:val="0FFA5364"/>
    <w:lvl w:ilvl="0" w:tplc="87008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981A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386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E032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F40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56CF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DEF6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B7810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E677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B0771F3"/>
    <w:multiLevelType w:val="hybridMultilevel"/>
    <w:tmpl w:val="2646C408"/>
    <w:lvl w:ilvl="0" w:tplc="BBA4F2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C655106"/>
    <w:multiLevelType w:val="hybridMultilevel"/>
    <w:tmpl w:val="09F66814"/>
    <w:lvl w:ilvl="0" w:tplc="87008C52">
      <w:start w:val="1"/>
      <w:numFmt w:val="bullet"/>
      <w:lvlText w:val="•"/>
      <w:lvlJc w:val="left"/>
      <w:pPr>
        <w:ind w:left="1005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>
    <w:nsid w:val="3028274C"/>
    <w:multiLevelType w:val="hybridMultilevel"/>
    <w:tmpl w:val="997464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5F6D55"/>
    <w:multiLevelType w:val="hybridMultilevel"/>
    <w:tmpl w:val="4D7E37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F0EDA"/>
    <w:multiLevelType w:val="hybridMultilevel"/>
    <w:tmpl w:val="884077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10774"/>
    <w:multiLevelType w:val="hybridMultilevel"/>
    <w:tmpl w:val="5E5431BE"/>
    <w:lvl w:ilvl="0" w:tplc="8A660B9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87394"/>
    <w:rsid w:val="000001AE"/>
    <w:rsid w:val="00000655"/>
    <w:rsid w:val="000006B8"/>
    <w:rsid w:val="00000A43"/>
    <w:rsid w:val="00002571"/>
    <w:rsid w:val="00003F4E"/>
    <w:rsid w:val="00004073"/>
    <w:rsid w:val="000068DD"/>
    <w:rsid w:val="00007212"/>
    <w:rsid w:val="00011A1A"/>
    <w:rsid w:val="00011D14"/>
    <w:rsid w:val="000132D6"/>
    <w:rsid w:val="00014AB6"/>
    <w:rsid w:val="000156F1"/>
    <w:rsid w:val="000165EA"/>
    <w:rsid w:val="0001746C"/>
    <w:rsid w:val="000175F2"/>
    <w:rsid w:val="000177A5"/>
    <w:rsid w:val="00022DA6"/>
    <w:rsid w:val="000262E4"/>
    <w:rsid w:val="000269D8"/>
    <w:rsid w:val="00027084"/>
    <w:rsid w:val="000277CF"/>
    <w:rsid w:val="00027CEB"/>
    <w:rsid w:val="00027EBB"/>
    <w:rsid w:val="00031452"/>
    <w:rsid w:val="0003174E"/>
    <w:rsid w:val="00031A6F"/>
    <w:rsid w:val="00032879"/>
    <w:rsid w:val="00033438"/>
    <w:rsid w:val="00034DBF"/>
    <w:rsid w:val="00035122"/>
    <w:rsid w:val="000360CC"/>
    <w:rsid w:val="00040180"/>
    <w:rsid w:val="0004196E"/>
    <w:rsid w:val="00042080"/>
    <w:rsid w:val="00042125"/>
    <w:rsid w:val="00044071"/>
    <w:rsid w:val="000464AF"/>
    <w:rsid w:val="00047EE8"/>
    <w:rsid w:val="00050670"/>
    <w:rsid w:val="00050BAC"/>
    <w:rsid w:val="00051911"/>
    <w:rsid w:val="00052B8B"/>
    <w:rsid w:val="00053D98"/>
    <w:rsid w:val="00054D6A"/>
    <w:rsid w:val="00055007"/>
    <w:rsid w:val="00060075"/>
    <w:rsid w:val="00060573"/>
    <w:rsid w:val="0006210A"/>
    <w:rsid w:val="000626D8"/>
    <w:rsid w:val="00063DA4"/>
    <w:rsid w:val="00063F4F"/>
    <w:rsid w:val="0006434B"/>
    <w:rsid w:val="00065CDD"/>
    <w:rsid w:val="00066127"/>
    <w:rsid w:val="00067250"/>
    <w:rsid w:val="000674E4"/>
    <w:rsid w:val="000701FC"/>
    <w:rsid w:val="00070DCC"/>
    <w:rsid w:val="00072AE2"/>
    <w:rsid w:val="00072D06"/>
    <w:rsid w:val="0007388E"/>
    <w:rsid w:val="000746F5"/>
    <w:rsid w:val="00075AA1"/>
    <w:rsid w:val="00075E11"/>
    <w:rsid w:val="000769C2"/>
    <w:rsid w:val="000777CF"/>
    <w:rsid w:val="00082960"/>
    <w:rsid w:val="00082BBF"/>
    <w:rsid w:val="00083171"/>
    <w:rsid w:val="00084631"/>
    <w:rsid w:val="0008490A"/>
    <w:rsid w:val="00086A79"/>
    <w:rsid w:val="00090152"/>
    <w:rsid w:val="00090382"/>
    <w:rsid w:val="000908D2"/>
    <w:rsid w:val="0009094F"/>
    <w:rsid w:val="00091BA9"/>
    <w:rsid w:val="00093334"/>
    <w:rsid w:val="00093DD4"/>
    <w:rsid w:val="0009432E"/>
    <w:rsid w:val="00094694"/>
    <w:rsid w:val="00096FC7"/>
    <w:rsid w:val="000A170A"/>
    <w:rsid w:val="000A1AB8"/>
    <w:rsid w:val="000A3CAB"/>
    <w:rsid w:val="000A3ED2"/>
    <w:rsid w:val="000A4BEA"/>
    <w:rsid w:val="000A570F"/>
    <w:rsid w:val="000A6377"/>
    <w:rsid w:val="000A7C1A"/>
    <w:rsid w:val="000B0BEB"/>
    <w:rsid w:val="000B0E23"/>
    <w:rsid w:val="000B1795"/>
    <w:rsid w:val="000B2600"/>
    <w:rsid w:val="000B3AD8"/>
    <w:rsid w:val="000B4936"/>
    <w:rsid w:val="000B5DDA"/>
    <w:rsid w:val="000B76A6"/>
    <w:rsid w:val="000C0469"/>
    <w:rsid w:val="000C115E"/>
    <w:rsid w:val="000C1F3D"/>
    <w:rsid w:val="000C1FFC"/>
    <w:rsid w:val="000C5404"/>
    <w:rsid w:val="000C5928"/>
    <w:rsid w:val="000C6AD9"/>
    <w:rsid w:val="000C7D95"/>
    <w:rsid w:val="000D11C9"/>
    <w:rsid w:val="000D1A37"/>
    <w:rsid w:val="000D2B7C"/>
    <w:rsid w:val="000D33A0"/>
    <w:rsid w:val="000D39BD"/>
    <w:rsid w:val="000D4320"/>
    <w:rsid w:val="000D5984"/>
    <w:rsid w:val="000D60A6"/>
    <w:rsid w:val="000D779B"/>
    <w:rsid w:val="000D7873"/>
    <w:rsid w:val="000E137E"/>
    <w:rsid w:val="000E28EE"/>
    <w:rsid w:val="000E2EE5"/>
    <w:rsid w:val="000E5BD1"/>
    <w:rsid w:val="000E69DD"/>
    <w:rsid w:val="000E73B0"/>
    <w:rsid w:val="000E7EA2"/>
    <w:rsid w:val="000F2799"/>
    <w:rsid w:val="000F2979"/>
    <w:rsid w:val="000F2E02"/>
    <w:rsid w:val="000F35A3"/>
    <w:rsid w:val="000F43C8"/>
    <w:rsid w:val="000F45B5"/>
    <w:rsid w:val="000F5629"/>
    <w:rsid w:val="000F633D"/>
    <w:rsid w:val="000F75D5"/>
    <w:rsid w:val="00101A69"/>
    <w:rsid w:val="00102531"/>
    <w:rsid w:val="0010486B"/>
    <w:rsid w:val="00105C43"/>
    <w:rsid w:val="001061B5"/>
    <w:rsid w:val="001072AD"/>
    <w:rsid w:val="001114D8"/>
    <w:rsid w:val="0011204F"/>
    <w:rsid w:val="0011488A"/>
    <w:rsid w:val="00114B5A"/>
    <w:rsid w:val="00121083"/>
    <w:rsid w:val="0012117E"/>
    <w:rsid w:val="001233BF"/>
    <w:rsid w:val="00125FCB"/>
    <w:rsid w:val="00126341"/>
    <w:rsid w:val="00126423"/>
    <w:rsid w:val="00126647"/>
    <w:rsid w:val="00130C36"/>
    <w:rsid w:val="0013216B"/>
    <w:rsid w:val="00132B80"/>
    <w:rsid w:val="00132EF8"/>
    <w:rsid w:val="00134F64"/>
    <w:rsid w:val="00135780"/>
    <w:rsid w:val="00135BA7"/>
    <w:rsid w:val="00135BEF"/>
    <w:rsid w:val="00136447"/>
    <w:rsid w:val="00136BFA"/>
    <w:rsid w:val="001379B6"/>
    <w:rsid w:val="0014049D"/>
    <w:rsid w:val="001405BF"/>
    <w:rsid w:val="00143730"/>
    <w:rsid w:val="00143889"/>
    <w:rsid w:val="00144D36"/>
    <w:rsid w:val="00145116"/>
    <w:rsid w:val="00146410"/>
    <w:rsid w:val="00146789"/>
    <w:rsid w:val="00147C58"/>
    <w:rsid w:val="0015045F"/>
    <w:rsid w:val="001513C3"/>
    <w:rsid w:val="001514E7"/>
    <w:rsid w:val="00151FF4"/>
    <w:rsid w:val="00154225"/>
    <w:rsid w:val="00154BE0"/>
    <w:rsid w:val="0015577C"/>
    <w:rsid w:val="00155E7D"/>
    <w:rsid w:val="00156FE3"/>
    <w:rsid w:val="00157566"/>
    <w:rsid w:val="00157DD8"/>
    <w:rsid w:val="00161202"/>
    <w:rsid w:val="00161759"/>
    <w:rsid w:val="00163246"/>
    <w:rsid w:val="00163345"/>
    <w:rsid w:val="001649A5"/>
    <w:rsid w:val="001660E4"/>
    <w:rsid w:val="00166FB8"/>
    <w:rsid w:val="00167CF2"/>
    <w:rsid w:val="0017034F"/>
    <w:rsid w:val="001732D3"/>
    <w:rsid w:val="001745CE"/>
    <w:rsid w:val="0017529E"/>
    <w:rsid w:val="00176CAC"/>
    <w:rsid w:val="0017711B"/>
    <w:rsid w:val="00177581"/>
    <w:rsid w:val="00177FC8"/>
    <w:rsid w:val="00184559"/>
    <w:rsid w:val="001871E5"/>
    <w:rsid w:val="00193804"/>
    <w:rsid w:val="00193D35"/>
    <w:rsid w:val="00194561"/>
    <w:rsid w:val="001A3837"/>
    <w:rsid w:val="001A476A"/>
    <w:rsid w:val="001A4B61"/>
    <w:rsid w:val="001A7D77"/>
    <w:rsid w:val="001A7FED"/>
    <w:rsid w:val="001B0219"/>
    <w:rsid w:val="001B0796"/>
    <w:rsid w:val="001B0F92"/>
    <w:rsid w:val="001B1C03"/>
    <w:rsid w:val="001B2A3D"/>
    <w:rsid w:val="001B36E6"/>
    <w:rsid w:val="001B43B6"/>
    <w:rsid w:val="001B5005"/>
    <w:rsid w:val="001B664A"/>
    <w:rsid w:val="001B7DA1"/>
    <w:rsid w:val="001C1187"/>
    <w:rsid w:val="001C19AD"/>
    <w:rsid w:val="001C246A"/>
    <w:rsid w:val="001C529C"/>
    <w:rsid w:val="001C5684"/>
    <w:rsid w:val="001C73E0"/>
    <w:rsid w:val="001D0258"/>
    <w:rsid w:val="001D0869"/>
    <w:rsid w:val="001D295E"/>
    <w:rsid w:val="001D3262"/>
    <w:rsid w:val="001D4994"/>
    <w:rsid w:val="001D5107"/>
    <w:rsid w:val="001D60AE"/>
    <w:rsid w:val="001D6480"/>
    <w:rsid w:val="001D7255"/>
    <w:rsid w:val="001D7EA3"/>
    <w:rsid w:val="001E080C"/>
    <w:rsid w:val="001E0A66"/>
    <w:rsid w:val="001E3E86"/>
    <w:rsid w:val="001E411C"/>
    <w:rsid w:val="001E4EFD"/>
    <w:rsid w:val="001E514F"/>
    <w:rsid w:val="001E5576"/>
    <w:rsid w:val="001E67AC"/>
    <w:rsid w:val="001E77B3"/>
    <w:rsid w:val="001F18AC"/>
    <w:rsid w:val="001F2118"/>
    <w:rsid w:val="001F234C"/>
    <w:rsid w:val="001F31B3"/>
    <w:rsid w:val="001F334C"/>
    <w:rsid w:val="001F3FA2"/>
    <w:rsid w:val="001F41CD"/>
    <w:rsid w:val="001F5496"/>
    <w:rsid w:val="001F58E3"/>
    <w:rsid w:val="001F61DF"/>
    <w:rsid w:val="001F6264"/>
    <w:rsid w:val="001F6C4C"/>
    <w:rsid w:val="002037FF"/>
    <w:rsid w:val="00203B9D"/>
    <w:rsid w:val="00204B19"/>
    <w:rsid w:val="002105C9"/>
    <w:rsid w:val="00210A26"/>
    <w:rsid w:val="00211009"/>
    <w:rsid w:val="0021507A"/>
    <w:rsid w:val="0021652B"/>
    <w:rsid w:val="00217018"/>
    <w:rsid w:val="00217C63"/>
    <w:rsid w:val="00217D4D"/>
    <w:rsid w:val="00221953"/>
    <w:rsid w:val="002220FE"/>
    <w:rsid w:val="002253CF"/>
    <w:rsid w:val="00225F67"/>
    <w:rsid w:val="00226DFF"/>
    <w:rsid w:val="0022702C"/>
    <w:rsid w:val="002275FC"/>
    <w:rsid w:val="00227CA8"/>
    <w:rsid w:val="00231D62"/>
    <w:rsid w:val="00232DBE"/>
    <w:rsid w:val="00232EAA"/>
    <w:rsid w:val="002337C9"/>
    <w:rsid w:val="00235289"/>
    <w:rsid w:val="00235C8F"/>
    <w:rsid w:val="00237596"/>
    <w:rsid w:val="002409B5"/>
    <w:rsid w:val="00242AC2"/>
    <w:rsid w:val="00242DF4"/>
    <w:rsid w:val="0024302D"/>
    <w:rsid w:val="00243C16"/>
    <w:rsid w:val="00243E20"/>
    <w:rsid w:val="00244375"/>
    <w:rsid w:val="00244E69"/>
    <w:rsid w:val="00246612"/>
    <w:rsid w:val="00246811"/>
    <w:rsid w:val="002468E9"/>
    <w:rsid w:val="00246C4E"/>
    <w:rsid w:val="00246C8E"/>
    <w:rsid w:val="002534B9"/>
    <w:rsid w:val="00255A62"/>
    <w:rsid w:val="0025637D"/>
    <w:rsid w:val="0025651F"/>
    <w:rsid w:val="00256682"/>
    <w:rsid w:val="00256B2D"/>
    <w:rsid w:val="00256EC9"/>
    <w:rsid w:val="0026033F"/>
    <w:rsid w:val="00262560"/>
    <w:rsid w:val="0026366F"/>
    <w:rsid w:val="0026456B"/>
    <w:rsid w:val="00264EB7"/>
    <w:rsid w:val="002656EF"/>
    <w:rsid w:val="00265B86"/>
    <w:rsid w:val="0026644B"/>
    <w:rsid w:val="00267BF6"/>
    <w:rsid w:val="00267F05"/>
    <w:rsid w:val="002717A9"/>
    <w:rsid w:val="00272320"/>
    <w:rsid w:val="002727E8"/>
    <w:rsid w:val="00273560"/>
    <w:rsid w:val="00273D24"/>
    <w:rsid w:val="002748BC"/>
    <w:rsid w:val="00274A28"/>
    <w:rsid w:val="00274C9A"/>
    <w:rsid w:val="0027532A"/>
    <w:rsid w:val="00275353"/>
    <w:rsid w:val="0027635D"/>
    <w:rsid w:val="00277753"/>
    <w:rsid w:val="002778E3"/>
    <w:rsid w:val="002802CB"/>
    <w:rsid w:val="00281711"/>
    <w:rsid w:val="00282629"/>
    <w:rsid w:val="00282B61"/>
    <w:rsid w:val="002839B9"/>
    <w:rsid w:val="00284111"/>
    <w:rsid w:val="0028436E"/>
    <w:rsid w:val="00284F25"/>
    <w:rsid w:val="00287C1F"/>
    <w:rsid w:val="002902C5"/>
    <w:rsid w:val="00291A2C"/>
    <w:rsid w:val="0029367A"/>
    <w:rsid w:val="00294527"/>
    <w:rsid w:val="00297604"/>
    <w:rsid w:val="002A1694"/>
    <w:rsid w:val="002A1B26"/>
    <w:rsid w:val="002A33B9"/>
    <w:rsid w:val="002A3448"/>
    <w:rsid w:val="002A4C68"/>
    <w:rsid w:val="002A4CF8"/>
    <w:rsid w:val="002A5EEC"/>
    <w:rsid w:val="002A6495"/>
    <w:rsid w:val="002A64CE"/>
    <w:rsid w:val="002A67C9"/>
    <w:rsid w:val="002B010C"/>
    <w:rsid w:val="002B18ED"/>
    <w:rsid w:val="002B206A"/>
    <w:rsid w:val="002B2B07"/>
    <w:rsid w:val="002B3975"/>
    <w:rsid w:val="002B4E90"/>
    <w:rsid w:val="002B5CD6"/>
    <w:rsid w:val="002B67D5"/>
    <w:rsid w:val="002B7DFD"/>
    <w:rsid w:val="002C0EDF"/>
    <w:rsid w:val="002C220A"/>
    <w:rsid w:val="002C3CB6"/>
    <w:rsid w:val="002C59A0"/>
    <w:rsid w:val="002C620E"/>
    <w:rsid w:val="002D0231"/>
    <w:rsid w:val="002D29F1"/>
    <w:rsid w:val="002D3CF8"/>
    <w:rsid w:val="002D3F40"/>
    <w:rsid w:val="002D4304"/>
    <w:rsid w:val="002D50C1"/>
    <w:rsid w:val="002D5D02"/>
    <w:rsid w:val="002D5D87"/>
    <w:rsid w:val="002D67A9"/>
    <w:rsid w:val="002D71B7"/>
    <w:rsid w:val="002D744F"/>
    <w:rsid w:val="002D7F51"/>
    <w:rsid w:val="002E18E3"/>
    <w:rsid w:val="002E1D52"/>
    <w:rsid w:val="002E27F9"/>
    <w:rsid w:val="002E34D7"/>
    <w:rsid w:val="002E3991"/>
    <w:rsid w:val="002E3A85"/>
    <w:rsid w:val="002E3FC2"/>
    <w:rsid w:val="002E4B18"/>
    <w:rsid w:val="002E5A86"/>
    <w:rsid w:val="002E7A85"/>
    <w:rsid w:val="002F2898"/>
    <w:rsid w:val="002F3695"/>
    <w:rsid w:val="002F446D"/>
    <w:rsid w:val="003000B4"/>
    <w:rsid w:val="003006F3"/>
    <w:rsid w:val="00300C80"/>
    <w:rsid w:val="00301C4F"/>
    <w:rsid w:val="00303E54"/>
    <w:rsid w:val="00304815"/>
    <w:rsid w:val="0031370A"/>
    <w:rsid w:val="003139B4"/>
    <w:rsid w:val="00315283"/>
    <w:rsid w:val="00316A71"/>
    <w:rsid w:val="00317156"/>
    <w:rsid w:val="00322A83"/>
    <w:rsid w:val="003239D2"/>
    <w:rsid w:val="00324797"/>
    <w:rsid w:val="003250F9"/>
    <w:rsid w:val="00326091"/>
    <w:rsid w:val="00326242"/>
    <w:rsid w:val="003272C3"/>
    <w:rsid w:val="003310E4"/>
    <w:rsid w:val="00332626"/>
    <w:rsid w:val="00333271"/>
    <w:rsid w:val="00333295"/>
    <w:rsid w:val="0033406A"/>
    <w:rsid w:val="0033422C"/>
    <w:rsid w:val="00334ECC"/>
    <w:rsid w:val="003356E4"/>
    <w:rsid w:val="00335C8D"/>
    <w:rsid w:val="00335CEE"/>
    <w:rsid w:val="00337408"/>
    <w:rsid w:val="00340827"/>
    <w:rsid w:val="003418B6"/>
    <w:rsid w:val="00341A83"/>
    <w:rsid w:val="00342AFB"/>
    <w:rsid w:val="00342BD6"/>
    <w:rsid w:val="00345568"/>
    <w:rsid w:val="0034573F"/>
    <w:rsid w:val="0034624F"/>
    <w:rsid w:val="00347304"/>
    <w:rsid w:val="00347F39"/>
    <w:rsid w:val="00347FDD"/>
    <w:rsid w:val="003504F7"/>
    <w:rsid w:val="0035117A"/>
    <w:rsid w:val="00351411"/>
    <w:rsid w:val="00351482"/>
    <w:rsid w:val="0035194C"/>
    <w:rsid w:val="00351D68"/>
    <w:rsid w:val="0035230B"/>
    <w:rsid w:val="003527C4"/>
    <w:rsid w:val="00353294"/>
    <w:rsid w:val="003534E5"/>
    <w:rsid w:val="003536DD"/>
    <w:rsid w:val="0035606A"/>
    <w:rsid w:val="0035722B"/>
    <w:rsid w:val="00357A59"/>
    <w:rsid w:val="003612AB"/>
    <w:rsid w:val="003618D6"/>
    <w:rsid w:val="00363DD2"/>
    <w:rsid w:val="00363E99"/>
    <w:rsid w:val="00363E9E"/>
    <w:rsid w:val="003640B1"/>
    <w:rsid w:val="003644CF"/>
    <w:rsid w:val="0036457F"/>
    <w:rsid w:val="00365BDC"/>
    <w:rsid w:val="00367EEE"/>
    <w:rsid w:val="003708C5"/>
    <w:rsid w:val="00370B06"/>
    <w:rsid w:val="00371095"/>
    <w:rsid w:val="0037499C"/>
    <w:rsid w:val="00374B81"/>
    <w:rsid w:val="00377B74"/>
    <w:rsid w:val="003818F6"/>
    <w:rsid w:val="003835DE"/>
    <w:rsid w:val="00383B95"/>
    <w:rsid w:val="0038406F"/>
    <w:rsid w:val="00384908"/>
    <w:rsid w:val="00387852"/>
    <w:rsid w:val="00390677"/>
    <w:rsid w:val="00392E7D"/>
    <w:rsid w:val="003931E1"/>
    <w:rsid w:val="003944CB"/>
    <w:rsid w:val="00394C54"/>
    <w:rsid w:val="00394D96"/>
    <w:rsid w:val="00397653"/>
    <w:rsid w:val="003A005A"/>
    <w:rsid w:val="003A0568"/>
    <w:rsid w:val="003A123B"/>
    <w:rsid w:val="003A13A1"/>
    <w:rsid w:val="003A13A5"/>
    <w:rsid w:val="003A41C7"/>
    <w:rsid w:val="003A51AE"/>
    <w:rsid w:val="003A6E82"/>
    <w:rsid w:val="003A7F5A"/>
    <w:rsid w:val="003B0FDB"/>
    <w:rsid w:val="003B1D7F"/>
    <w:rsid w:val="003B265C"/>
    <w:rsid w:val="003B389B"/>
    <w:rsid w:val="003B3DBE"/>
    <w:rsid w:val="003B40E9"/>
    <w:rsid w:val="003B4CF3"/>
    <w:rsid w:val="003B4D38"/>
    <w:rsid w:val="003B59BC"/>
    <w:rsid w:val="003B6848"/>
    <w:rsid w:val="003B747F"/>
    <w:rsid w:val="003C00A8"/>
    <w:rsid w:val="003C0126"/>
    <w:rsid w:val="003C16CC"/>
    <w:rsid w:val="003C1C8E"/>
    <w:rsid w:val="003C1DF8"/>
    <w:rsid w:val="003C355A"/>
    <w:rsid w:val="003C4F4D"/>
    <w:rsid w:val="003C501A"/>
    <w:rsid w:val="003C5A35"/>
    <w:rsid w:val="003C7909"/>
    <w:rsid w:val="003D12BC"/>
    <w:rsid w:val="003D2E03"/>
    <w:rsid w:val="003D374F"/>
    <w:rsid w:val="003D546F"/>
    <w:rsid w:val="003D6FAB"/>
    <w:rsid w:val="003D7EA4"/>
    <w:rsid w:val="003E005D"/>
    <w:rsid w:val="003E0300"/>
    <w:rsid w:val="003E101D"/>
    <w:rsid w:val="003E1E6D"/>
    <w:rsid w:val="003E245F"/>
    <w:rsid w:val="003E2D39"/>
    <w:rsid w:val="003E2E0C"/>
    <w:rsid w:val="003E31FC"/>
    <w:rsid w:val="003E3B7F"/>
    <w:rsid w:val="003E46FE"/>
    <w:rsid w:val="003E6F19"/>
    <w:rsid w:val="003F0411"/>
    <w:rsid w:val="003F058B"/>
    <w:rsid w:val="003F0D01"/>
    <w:rsid w:val="003F0EA0"/>
    <w:rsid w:val="003F3685"/>
    <w:rsid w:val="003F402B"/>
    <w:rsid w:val="003F57F0"/>
    <w:rsid w:val="003F5810"/>
    <w:rsid w:val="003F5AC9"/>
    <w:rsid w:val="003F7B2B"/>
    <w:rsid w:val="0040023D"/>
    <w:rsid w:val="00400EFE"/>
    <w:rsid w:val="0040144B"/>
    <w:rsid w:val="00403274"/>
    <w:rsid w:val="00403F69"/>
    <w:rsid w:val="00404165"/>
    <w:rsid w:val="00406040"/>
    <w:rsid w:val="00406C9A"/>
    <w:rsid w:val="004073B9"/>
    <w:rsid w:val="00410931"/>
    <w:rsid w:val="004112CF"/>
    <w:rsid w:val="0041179B"/>
    <w:rsid w:val="00412013"/>
    <w:rsid w:val="00412125"/>
    <w:rsid w:val="00412626"/>
    <w:rsid w:val="0041482C"/>
    <w:rsid w:val="004208C6"/>
    <w:rsid w:val="00421DBA"/>
    <w:rsid w:val="0042234C"/>
    <w:rsid w:val="00423327"/>
    <w:rsid w:val="0042336B"/>
    <w:rsid w:val="004240A0"/>
    <w:rsid w:val="00425021"/>
    <w:rsid w:val="00425037"/>
    <w:rsid w:val="004267C8"/>
    <w:rsid w:val="0042685B"/>
    <w:rsid w:val="004269A5"/>
    <w:rsid w:val="00431E76"/>
    <w:rsid w:val="00432298"/>
    <w:rsid w:val="00432533"/>
    <w:rsid w:val="00432729"/>
    <w:rsid w:val="00432F80"/>
    <w:rsid w:val="004332B3"/>
    <w:rsid w:val="00435E7A"/>
    <w:rsid w:val="00436D7D"/>
    <w:rsid w:val="00436F09"/>
    <w:rsid w:val="00437F7E"/>
    <w:rsid w:val="00441A4E"/>
    <w:rsid w:val="004424D4"/>
    <w:rsid w:val="00442EB3"/>
    <w:rsid w:val="00443BD8"/>
    <w:rsid w:val="0044448A"/>
    <w:rsid w:val="004446B1"/>
    <w:rsid w:val="004449CD"/>
    <w:rsid w:val="00445AF4"/>
    <w:rsid w:val="004461CA"/>
    <w:rsid w:val="00446886"/>
    <w:rsid w:val="0044775E"/>
    <w:rsid w:val="00450D4F"/>
    <w:rsid w:val="00450E02"/>
    <w:rsid w:val="00452A22"/>
    <w:rsid w:val="0045425E"/>
    <w:rsid w:val="004544DB"/>
    <w:rsid w:val="00455CA7"/>
    <w:rsid w:val="00456B2A"/>
    <w:rsid w:val="0045744E"/>
    <w:rsid w:val="0046092F"/>
    <w:rsid w:val="0046262A"/>
    <w:rsid w:val="00462F2E"/>
    <w:rsid w:val="00462FA2"/>
    <w:rsid w:val="00463104"/>
    <w:rsid w:val="004635E8"/>
    <w:rsid w:val="00464210"/>
    <w:rsid w:val="004649E9"/>
    <w:rsid w:val="0046554F"/>
    <w:rsid w:val="00472620"/>
    <w:rsid w:val="00472640"/>
    <w:rsid w:val="00472675"/>
    <w:rsid w:val="004736D1"/>
    <w:rsid w:val="004740C1"/>
    <w:rsid w:val="00475A95"/>
    <w:rsid w:val="004779CC"/>
    <w:rsid w:val="00480374"/>
    <w:rsid w:val="00483039"/>
    <w:rsid w:val="004834FF"/>
    <w:rsid w:val="004838EB"/>
    <w:rsid w:val="00485B9C"/>
    <w:rsid w:val="00486378"/>
    <w:rsid w:val="00486C19"/>
    <w:rsid w:val="00486C32"/>
    <w:rsid w:val="00487D3D"/>
    <w:rsid w:val="004905DC"/>
    <w:rsid w:val="00490E7A"/>
    <w:rsid w:val="004921BF"/>
    <w:rsid w:val="0049284E"/>
    <w:rsid w:val="00493B5D"/>
    <w:rsid w:val="004950A3"/>
    <w:rsid w:val="00496547"/>
    <w:rsid w:val="0049675E"/>
    <w:rsid w:val="004978C5"/>
    <w:rsid w:val="004A198F"/>
    <w:rsid w:val="004A2956"/>
    <w:rsid w:val="004A53D8"/>
    <w:rsid w:val="004A54F4"/>
    <w:rsid w:val="004A5F05"/>
    <w:rsid w:val="004A6B32"/>
    <w:rsid w:val="004B280E"/>
    <w:rsid w:val="004B2ED6"/>
    <w:rsid w:val="004B3843"/>
    <w:rsid w:val="004B4275"/>
    <w:rsid w:val="004B5252"/>
    <w:rsid w:val="004B7508"/>
    <w:rsid w:val="004C1EB8"/>
    <w:rsid w:val="004C3874"/>
    <w:rsid w:val="004C5E60"/>
    <w:rsid w:val="004C780F"/>
    <w:rsid w:val="004D0C01"/>
    <w:rsid w:val="004D43B6"/>
    <w:rsid w:val="004D51B8"/>
    <w:rsid w:val="004E402B"/>
    <w:rsid w:val="004E4E1C"/>
    <w:rsid w:val="004E59FB"/>
    <w:rsid w:val="004E5E54"/>
    <w:rsid w:val="004E70CC"/>
    <w:rsid w:val="004E7E54"/>
    <w:rsid w:val="004F03AF"/>
    <w:rsid w:val="004F14D8"/>
    <w:rsid w:val="004F16C8"/>
    <w:rsid w:val="004F2686"/>
    <w:rsid w:val="004F303E"/>
    <w:rsid w:val="004F35BF"/>
    <w:rsid w:val="004F506C"/>
    <w:rsid w:val="004F5F41"/>
    <w:rsid w:val="004F6426"/>
    <w:rsid w:val="004F6B2D"/>
    <w:rsid w:val="004F7DB6"/>
    <w:rsid w:val="00500B73"/>
    <w:rsid w:val="005015A2"/>
    <w:rsid w:val="005015AB"/>
    <w:rsid w:val="00501A3C"/>
    <w:rsid w:val="005020A1"/>
    <w:rsid w:val="0050225A"/>
    <w:rsid w:val="00503260"/>
    <w:rsid w:val="00504123"/>
    <w:rsid w:val="0050503B"/>
    <w:rsid w:val="0050593E"/>
    <w:rsid w:val="005059E3"/>
    <w:rsid w:val="005066FD"/>
    <w:rsid w:val="005108FD"/>
    <w:rsid w:val="00511510"/>
    <w:rsid w:val="0051204A"/>
    <w:rsid w:val="005124DC"/>
    <w:rsid w:val="0051294E"/>
    <w:rsid w:val="00513964"/>
    <w:rsid w:val="00514865"/>
    <w:rsid w:val="00514D88"/>
    <w:rsid w:val="00515442"/>
    <w:rsid w:val="005159BF"/>
    <w:rsid w:val="00516A7D"/>
    <w:rsid w:val="00520674"/>
    <w:rsid w:val="00520CA2"/>
    <w:rsid w:val="00522165"/>
    <w:rsid w:val="005228DD"/>
    <w:rsid w:val="00522E4F"/>
    <w:rsid w:val="005251FC"/>
    <w:rsid w:val="00526D78"/>
    <w:rsid w:val="00527460"/>
    <w:rsid w:val="00527CFE"/>
    <w:rsid w:val="0053114B"/>
    <w:rsid w:val="00531165"/>
    <w:rsid w:val="00531B33"/>
    <w:rsid w:val="005334A4"/>
    <w:rsid w:val="005337A1"/>
    <w:rsid w:val="00534993"/>
    <w:rsid w:val="00535077"/>
    <w:rsid w:val="00535644"/>
    <w:rsid w:val="005362DA"/>
    <w:rsid w:val="005369D8"/>
    <w:rsid w:val="00536E56"/>
    <w:rsid w:val="0053724A"/>
    <w:rsid w:val="00537C60"/>
    <w:rsid w:val="00540E7B"/>
    <w:rsid w:val="005412FF"/>
    <w:rsid w:val="005427F8"/>
    <w:rsid w:val="005428B4"/>
    <w:rsid w:val="0054290A"/>
    <w:rsid w:val="005434D2"/>
    <w:rsid w:val="00544F9F"/>
    <w:rsid w:val="00545E7C"/>
    <w:rsid w:val="005476D7"/>
    <w:rsid w:val="00550CD9"/>
    <w:rsid w:val="0055586A"/>
    <w:rsid w:val="00556EB7"/>
    <w:rsid w:val="00560CAC"/>
    <w:rsid w:val="005613FC"/>
    <w:rsid w:val="005619FB"/>
    <w:rsid w:val="00563205"/>
    <w:rsid w:val="00564F13"/>
    <w:rsid w:val="0056572D"/>
    <w:rsid w:val="005700C0"/>
    <w:rsid w:val="0057018E"/>
    <w:rsid w:val="005714F0"/>
    <w:rsid w:val="005736DC"/>
    <w:rsid w:val="0057399D"/>
    <w:rsid w:val="00573A05"/>
    <w:rsid w:val="00574778"/>
    <w:rsid w:val="0057495E"/>
    <w:rsid w:val="00582837"/>
    <w:rsid w:val="00583644"/>
    <w:rsid w:val="005911CF"/>
    <w:rsid w:val="00591770"/>
    <w:rsid w:val="00591830"/>
    <w:rsid w:val="00591BDF"/>
    <w:rsid w:val="00593106"/>
    <w:rsid w:val="005934C2"/>
    <w:rsid w:val="00594578"/>
    <w:rsid w:val="00595C6D"/>
    <w:rsid w:val="00597229"/>
    <w:rsid w:val="00597572"/>
    <w:rsid w:val="005A02D5"/>
    <w:rsid w:val="005A0945"/>
    <w:rsid w:val="005A1828"/>
    <w:rsid w:val="005A1E74"/>
    <w:rsid w:val="005A2E3E"/>
    <w:rsid w:val="005A2F35"/>
    <w:rsid w:val="005A345F"/>
    <w:rsid w:val="005A54AF"/>
    <w:rsid w:val="005A5BE4"/>
    <w:rsid w:val="005A5C9B"/>
    <w:rsid w:val="005A7035"/>
    <w:rsid w:val="005B087A"/>
    <w:rsid w:val="005B0A27"/>
    <w:rsid w:val="005B0E20"/>
    <w:rsid w:val="005B120D"/>
    <w:rsid w:val="005B2988"/>
    <w:rsid w:val="005B3B6E"/>
    <w:rsid w:val="005B5371"/>
    <w:rsid w:val="005B5593"/>
    <w:rsid w:val="005B5BE7"/>
    <w:rsid w:val="005B6111"/>
    <w:rsid w:val="005B6666"/>
    <w:rsid w:val="005B7A7B"/>
    <w:rsid w:val="005C0E6B"/>
    <w:rsid w:val="005C17F7"/>
    <w:rsid w:val="005C1A3E"/>
    <w:rsid w:val="005C1A45"/>
    <w:rsid w:val="005C2D90"/>
    <w:rsid w:val="005C3B49"/>
    <w:rsid w:val="005C4247"/>
    <w:rsid w:val="005C6471"/>
    <w:rsid w:val="005C6D7F"/>
    <w:rsid w:val="005D0083"/>
    <w:rsid w:val="005D0BA8"/>
    <w:rsid w:val="005D0C11"/>
    <w:rsid w:val="005D0D71"/>
    <w:rsid w:val="005D1ECE"/>
    <w:rsid w:val="005D29B9"/>
    <w:rsid w:val="005D328E"/>
    <w:rsid w:val="005D3EEC"/>
    <w:rsid w:val="005D516D"/>
    <w:rsid w:val="005D53AB"/>
    <w:rsid w:val="005D5407"/>
    <w:rsid w:val="005D5AD8"/>
    <w:rsid w:val="005D6BA3"/>
    <w:rsid w:val="005D702E"/>
    <w:rsid w:val="005D7A43"/>
    <w:rsid w:val="005E0470"/>
    <w:rsid w:val="005E1309"/>
    <w:rsid w:val="005E1ABA"/>
    <w:rsid w:val="005E1DDB"/>
    <w:rsid w:val="005E32AA"/>
    <w:rsid w:val="005E3897"/>
    <w:rsid w:val="005E3CD5"/>
    <w:rsid w:val="005E467C"/>
    <w:rsid w:val="005E6264"/>
    <w:rsid w:val="005E6328"/>
    <w:rsid w:val="005E6700"/>
    <w:rsid w:val="005E6CD0"/>
    <w:rsid w:val="005E72A7"/>
    <w:rsid w:val="005F0D0B"/>
    <w:rsid w:val="005F2C63"/>
    <w:rsid w:val="005F3D9D"/>
    <w:rsid w:val="005F4272"/>
    <w:rsid w:val="005F5F40"/>
    <w:rsid w:val="005F7B27"/>
    <w:rsid w:val="005F7C7C"/>
    <w:rsid w:val="005F7FB1"/>
    <w:rsid w:val="00600033"/>
    <w:rsid w:val="006003A1"/>
    <w:rsid w:val="00600567"/>
    <w:rsid w:val="006007EE"/>
    <w:rsid w:val="006014ED"/>
    <w:rsid w:val="00602306"/>
    <w:rsid w:val="0060336D"/>
    <w:rsid w:val="00603A2E"/>
    <w:rsid w:val="0060613E"/>
    <w:rsid w:val="0060755A"/>
    <w:rsid w:val="00610C61"/>
    <w:rsid w:val="00610D28"/>
    <w:rsid w:val="0061145C"/>
    <w:rsid w:val="006156B5"/>
    <w:rsid w:val="006158E9"/>
    <w:rsid w:val="006167DA"/>
    <w:rsid w:val="006169AC"/>
    <w:rsid w:val="00616E1F"/>
    <w:rsid w:val="00621D58"/>
    <w:rsid w:val="00622430"/>
    <w:rsid w:val="00623636"/>
    <w:rsid w:val="006255AE"/>
    <w:rsid w:val="00626607"/>
    <w:rsid w:val="00626B2A"/>
    <w:rsid w:val="00630A7E"/>
    <w:rsid w:val="006312CD"/>
    <w:rsid w:val="00631765"/>
    <w:rsid w:val="00632825"/>
    <w:rsid w:val="006329D8"/>
    <w:rsid w:val="0063483D"/>
    <w:rsid w:val="00635256"/>
    <w:rsid w:val="006356D1"/>
    <w:rsid w:val="006366EE"/>
    <w:rsid w:val="006371D5"/>
    <w:rsid w:val="00640643"/>
    <w:rsid w:val="0064087B"/>
    <w:rsid w:val="00641C47"/>
    <w:rsid w:val="00642F10"/>
    <w:rsid w:val="00643381"/>
    <w:rsid w:val="006449C5"/>
    <w:rsid w:val="00644F11"/>
    <w:rsid w:val="0064520D"/>
    <w:rsid w:val="00645782"/>
    <w:rsid w:val="00645F48"/>
    <w:rsid w:val="00645FDA"/>
    <w:rsid w:val="006471CE"/>
    <w:rsid w:val="0064736A"/>
    <w:rsid w:val="00650140"/>
    <w:rsid w:val="00650A29"/>
    <w:rsid w:val="00650B87"/>
    <w:rsid w:val="00652ABC"/>
    <w:rsid w:val="00653E44"/>
    <w:rsid w:val="00655107"/>
    <w:rsid w:val="006576CF"/>
    <w:rsid w:val="00662068"/>
    <w:rsid w:val="006628B5"/>
    <w:rsid w:val="00662C59"/>
    <w:rsid w:val="00664072"/>
    <w:rsid w:val="00665082"/>
    <w:rsid w:val="0066630C"/>
    <w:rsid w:val="00666AED"/>
    <w:rsid w:val="00667940"/>
    <w:rsid w:val="00671A97"/>
    <w:rsid w:val="006741DC"/>
    <w:rsid w:val="0067560B"/>
    <w:rsid w:val="00675A40"/>
    <w:rsid w:val="006764EA"/>
    <w:rsid w:val="00680022"/>
    <w:rsid w:val="00683268"/>
    <w:rsid w:val="006832A0"/>
    <w:rsid w:val="00683712"/>
    <w:rsid w:val="00684C94"/>
    <w:rsid w:val="00685430"/>
    <w:rsid w:val="00686061"/>
    <w:rsid w:val="0068618C"/>
    <w:rsid w:val="00686A55"/>
    <w:rsid w:val="00686E92"/>
    <w:rsid w:val="0068764E"/>
    <w:rsid w:val="00687FB1"/>
    <w:rsid w:val="00692146"/>
    <w:rsid w:val="00692C5B"/>
    <w:rsid w:val="0069315A"/>
    <w:rsid w:val="006953F9"/>
    <w:rsid w:val="0069621B"/>
    <w:rsid w:val="00696C3F"/>
    <w:rsid w:val="006A0289"/>
    <w:rsid w:val="006A3AD8"/>
    <w:rsid w:val="006A3B64"/>
    <w:rsid w:val="006A3C5B"/>
    <w:rsid w:val="006A5659"/>
    <w:rsid w:val="006A6003"/>
    <w:rsid w:val="006A67F6"/>
    <w:rsid w:val="006A72C3"/>
    <w:rsid w:val="006A7D03"/>
    <w:rsid w:val="006B0DE8"/>
    <w:rsid w:val="006B11AA"/>
    <w:rsid w:val="006B14C7"/>
    <w:rsid w:val="006B22D6"/>
    <w:rsid w:val="006B2BB9"/>
    <w:rsid w:val="006B313D"/>
    <w:rsid w:val="006B35F6"/>
    <w:rsid w:val="006B60ED"/>
    <w:rsid w:val="006C06E6"/>
    <w:rsid w:val="006C11B1"/>
    <w:rsid w:val="006C1A13"/>
    <w:rsid w:val="006C21F2"/>
    <w:rsid w:val="006C3E08"/>
    <w:rsid w:val="006C4EB6"/>
    <w:rsid w:val="006D0F23"/>
    <w:rsid w:val="006D16BD"/>
    <w:rsid w:val="006D26F4"/>
    <w:rsid w:val="006D270F"/>
    <w:rsid w:val="006D2FFE"/>
    <w:rsid w:val="006D3AB1"/>
    <w:rsid w:val="006D3ED6"/>
    <w:rsid w:val="006D4158"/>
    <w:rsid w:val="006D4168"/>
    <w:rsid w:val="006D4ED1"/>
    <w:rsid w:val="006D5B87"/>
    <w:rsid w:val="006D7C52"/>
    <w:rsid w:val="006E318B"/>
    <w:rsid w:val="006E322E"/>
    <w:rsid w:val="006E32EC"/>
    <w:rsid w:val="006E6B28"/>
    <w:rsid w:val="006E7C9D"/>
    <w:rsid w:val="006F09E4"/>
    <w:rsid w:val="006F19EB"/>
    <w:rsid w:val="006F1ACF"/>
    <w:rsid w:val="006F1DC8"/>
    <w:rsid w:val="006F253F"/>
    <w:rsid w:val="006F274A"/>
    <w:rsid w:val="006F2ABB"/>
    <w:rsid w:val="006F3A03"/>
    <w:rsid w:val="006F4BAB"/>
    <w:rsid w:val="006F60C2"/>
    <w:rsid w:val="0070035A"/>
    <w:rsid w:val="00700F5A"/>
    <w:rsid w:val="00704C41"/>
    <w:rsid w:val="0070544E"/>
    <w:rsid w:val="00706D81"/>
    <w:rsid w:val="00707039"/>
    <w:rsid w:val="0070738F"/>
    <w:rsid w:val="00710079"/>
    <w:rsid w:val="007123C6"/>
    <w:rsid w:val="007129CC"/>
    <w:rsid w:val="00712D8C"/>
    <w:rsid w:val="007137C3"/>
    <w:rsid w:val="00713855"/>
    <w:rsid w:val="007146C0"/>
    <w:rsid w:val="007154DC"/>
    <w:rsid w:val="007168FF"/>
    <w:rsid w:val="00716E84"/>
    <w:rsid w:val="00720BC4"/>
    <w:rsid w:val="00721333"/>
    <w:rsid w:val="00721D86"/>
    <w:rsid w:val="007238AE"/>
    <w:rsid w:val="00723BDB"/>
    <w:rsid w:val="007242B3"/>
    <w:rsid w:val="007246EA"/>
    <w:rsid w:val="007252D6"/>
    <w:rsid w:val="0072593D"/>
    <w:rsid w:val="0072664B"/>
    <w:rsid w:val="007267B9"/>
    <w:rsid w:val="0073017C"/>
    <w:rsid w:val="00730645"/>
    <w:rsid w:val="0073102B"/>
    <w:rsid w:val="00731953"/>
    <w:rsid w:val="007323A3"/>
    <w:rsid w:val="007326E7"/>
    <w:rsid w:val="00733978"/>
    <w:rsid w:val="00736076"/>
    <w:rsid w:val="007363BF"/>
    <w:rsid w:val="00736A90"/>
    <w:rsid w:val="00737E2B"/>
    <w:rsid w:val="007428DB"/>
    <w:rsid w:val="00743132"/>
    <w:rsid w:val="00746B4C"/>
    <w:rsid w:val="0074790B"/>
    <w:rsid w:val="00747C2E"/>
    <w:rsid w:val="00750D4E"/>
    <w:rsid w:val="00750E93"/>
    <w:rsid w:val="00751295"/>
    <w:rsid w:val="007532F6"/>
    <w:rsid w:val="00754680"/>
    <w:rsid w:val="007548AD"/>
    <w:rsid w:val="0075570B"/>
    <w:rsid w:val="007565B4"/>
    <w:rsid w:val="00757889"/>
    <w:rsid w:val="0076255B"/>
    <w:rsid w:val="007637F9"/>
    <w:rsid w:val="007638C8"/>
    <w:rsid w:val="00763F90"/>
    <w:rsid w:val="00765F55"/>
    <w:rsid w:val="00771601"/>
    <w:rsid w:val="0077320B"/>
    <w:rsid w:val="0077538A"/>
    <w:rsid w:val="00776626"/>
    <w:rsid w:val="00776C69"/>
    <w:rsid w:val="00776ECA"/>
    <w:rsid w:val="007801A4"/>
    <w:rsid w:val="00781A5D"/>
    <w:rsid w:val="0078320E"/>
    <w:rsid w:val="0078346A"/>
    <w:rsid w:val="0078773A"/>
    <w:rsid w:val="00787E1D"/>
    <w:rsid w:val="0079057A"/>
    <w:rsid w:val="00790E3D"/>
    <w:rsid w:val="00791441"/>
    <w:rsid w:val="0079192C"/>
    <w:rsid w:val="00791B48"/>
    <w:rsid w:val="00792B65"/>
    <w:rsid w:val="0079324A"/>
    <w:rsid w:val="007932E5"/>
    <w:rsid w:val="0079399A"/>
    <w:rsid w:val="00793AC6"/>
    <w:rsid w:val="007949F4"/>
    <w:rsid w:val="00794A8F"/>
    <w:rsid w:val="00794AD6"/>
    <w:rsid w:val="00795607"/>
    <w:rsid w:val="0079692F"/>
    <w:rsid w:val="007969F2"/>
    <w:rsid w:val="00796D6E"/>
    <w:rsid w:val="007A13C8"/>
    <w:rsid w:val="007A1DA1"/>
    <w:rsid w:val="007A1EF6"/>
    <w:rsid w:val="007A2969"/>
    <w:rsid w:val="007A37D4"/>
    <w:rsid w:val="007A387D"/>
    <w:rsid w:val="007A3B72"/>
    <w:rsid w:val="007A43B5"/>
    <w:rsid w:val="007B045D"/>
    <w:rsid w:val="007B132A"/>
    <w:rsid w:val="007B1C97"/>
    <w:rsid w:val="007B24A2"/>
    <w:rsid w:val="007B3048"/>
    <w:rsid w:val="007B53A7"/>
    <w:rsid w:val="007B58A5"/>
    <w:rsid w:val="007B5CCD"/>
    <w:rsid w:val="007B6642"/>
    <w:rsid w:val="007B75C4"/>
    <w:rsid w:val="007B7EAD"/>
    <w:rsid w:val="007C1474"/>
    <w:rsid w:val="007C2B81"/>
    <w:rsid w:val="007C2B8D"/>
    <w:rsid w:val="007C5815"/>
    <w:rsid w:val="007C5A7C"/>
    <w:rsid w:val="007C7A1B"/>
    <w:rsid w:val="007D0EFA"/>
    <w:rsid w:val="007D1B12"/>
    <w:rsid w:val="007D272F"/>
    <w:rsid w:val="007D29D6"/>
    <w:rsid w:val="007D350A"/>
    <w:rsid w:val="007D409E"/>
    <w:rsid w:val="007D6B78"/>
    <w:rsid w:val="007E0B04"/>
    <w:rsid w:val="007E17C3"/>
    <w:rsid w:val="007E1984"/>
    <w:rsid w:val="007E4134"/>
    <w:rsid w:val="007E4B43"/>
    <w:rsid w:val="007E5176"/>
    <w:rsid w:val="007F0533"/>
    <w:rsid w:val="007F10E4"/>
    <w:rsid w:val="007F33F6"/>
    <w:rsid w:val="007F63A1"/>
    <w:rsid w:val="00800B72"/>
    <w:rsid w:val="008019FC"/>
    <w:rsid w:val="00802C54"/>
    <w:rsid w:val="00803BDB"/>
    <w:rsid w:val="00804DD4"/>
    <w:rsid w:val="00811383"/>
    <w:rsid w:val="00812E68"/>
    <w:rsid w:val="00813A68"/>
    <w:rsid w:val="00814497"/>
    <w:rsid w:val="00814523"/>
    <w:rsid w:val="00815613"/>
    <w:rsid w:val="008157C5"/>
    <w:rsid w:val="0081593F"/>
    <w:rsid w:val="008173CA"/>
    <w:rsid w:val="00820D6C"/>
    <w:rsid w:val="008211C3"/>
    <w:rsid w:val="008214D9"/>
    <w:rsid w:val="0082250C"/>
    <w:rsid w:val="00822BBD"/>
    <w:rsid w:val="008245B8"/>
    <w:rsid w:val="0082521A"/>
    <w:rsid w:val="00827C26"/>
    <w:rsid w:val="00830AA5"/>
    <w:rsid w:val="00831222"/>
    <w:rsid w:val="008316EE"/>
    <w:rsid w:val="0083352D"/>
    <w:rsid w:val="008344C8"/>
    <w:rsid w:val="008408DE"/>
    <w:rsid w:val="00840E86"/>
    <w:rsid w:val="0084110D"/>
    <w:rsid w:val="00841498"/>
    <w:rsid w:val="00841512"/>
    <w:rsid w:val="00842FEB"/>
    <w:rsid w:val="008437E1"/>
    <w:rsid w:val="0084387B"/>
    <w:rsid w:val="00843EB7"/>
    <w:rsid w:val="00844B0C"/>
    <w:rsid w:val="00844FAE"/>
    <w:rsid w:val="00845AEE"/>
    <w:rsid w:val="00846821"/>
    <w:rsid w:val="0084686E"/>
    <w:rsid w:val="00847219"/>
    <w:rsid w:val="0084797E"/>
    <w:rsid w:val="0085096C"/>
    <w:rsid w:val="00851514"/>
    <w:rsid w:val="00851ACF"/>
    <w:rsid w:val="008543D1"/>
    <w:rsid w:val="0085480D"/>
    <w:rsid w:val="00854A2B"/>
    <w:rsid w:val="00854AD6"/>
    <w:rsid w:val="00855572"/>
    <w:rsid w:val="00855CE7"/>
    <w:rsid w:val="0085769E"/>
    <w:rsid w:val="0085789A"/>
    <w:rsid w:val="00857BD8"/>
    <w:rsid w:val="00857FBF"/>
    <w:rsid w:val="00860285"/>
    <w:rsid w:val="00860311"/>
    <w:rsid w:val="00860A69"/>
    <w:rsid w:val="00860BFB"/>
    <w:rsid w:val="008611E4"/>
    <w:rsid w:val="008613D6"/>
    <w:rsid w:val="00862511"/>
    <w:rsid w:val="008625E7"/>
    <w:rsid w:val="00862ED5"/>
    <w:rsid w:val="0086452C"/>
    <w:rsid w:val="00865526"/>
    <w:rsid w:val="00865781"/>
    <w:rsid w:val="00867EF9"/>
    <w:rsid w:val="00870252"/>
    <w:rsid w:val="00871BFF"/>
    <w:rsid w:val="00872932"/>
    <w:rsid w:val="008729B9"/>
    <w:rsid w:val="00873C95"/>
    <w:rsid w:val="00873CCA"/>
    <w:rsid w:val="008754A8"/>
    <w:rsid w:val="00876809"/>
    <w:rsid w:val="008776E9"/>
    <w:rsid w:val="00877DAE"/>
    <w:rsid w:val="008814AD"/>
    <w:rsid w:val="00881970"/>
    <w:rsid w:val="00881FEB"/>
    <w:rsid w:val="0088272E"/>
    <w:rsid w:val="00883471"/>
    <w:rsid w:val="008841C2"/>
    <w:rsid w:val="00885DD6"/>
    <w:rsid w:val="00886696"/>
    <w:rsid w:val="00886CC0"/>
    <w:rsid w:val="008873A7"/>
    <w:rsid w:val="008877FC"/>
    <w:rsid w:val="008915B0"/>
    <w:rsid w:val="00891B29"/>
    <w:rsid w:val="00892988"/>
    <w:rsid w:val="008945A4"/>
    <w:rsid w:val="00894780"/>
    <w:rsid w:val="008954C8"/>
    <w:rsid w:val="00896CBE"/>
    <w:rsid w:val="0089729A"/>
    <w:rsid w:val="008978B1"/>
    <w:rsid w:val="008A068A"/>
    <w:rsid w:val="008A131D"/>
    <w:rsid w:val="008A2D9F"/>
    <w:rsid w:val="008A38CC"/>
    <w:rsid w:val="008A3D31"/>
    <w:rsid w:val="008A43F2"/>
    <w:rsid w:val="008A454F"/>
    <w:rsid w:val="008A4C83"/>
    <w:rsid w:val="008A51A8"/>
    <w:rsid w:val="008A7FBB"/>
    <w:rsid w:val="008B018A"/>
    <w:rsid w:val="008B13D2"/>
    <w:rsid w:val="008B1A18"/>
    <w:rsid w:val="008B1FFF"/>
    <w:rsid w:val="008B45C9"/>
    <w:rsid w:val="008B5383"/>
    <w:rsid w:val="008B5471"/>
    <w:rsid w:val="008B72B9"/>
    <w:rsid w:val="008B7C10"/>
    <w:rsid w:val="008C0E9A"/>
    <w:rsid w:val="008C164F"/>
    <w:rsid w:val="008C1BE6"/>
    <w:rsid w:val="008C2B7A"/>
    <w:rsid w:val="008C434E"/>
    <w:rsid w:val="008C5209"/>
    <w:rsid w:val="008C530D"/>
    <w:rsid w:val="008C54A8"/>
    <w:rsid w:val="008C5684"/>
    <w:rsid w:val="008C5C12"/>
    <w:rsid w:val="008C5E88"/>
    <w:rsid w:val="008C651C"/>
    <w:rsid w:val="008C743B"/>
    <w:rsid w:val="008C7567"/>
    <w:rsid w:val="008C7CC2"/>
    <w:rsid w:val="008D290A"/>
    <w:rsid w:val="008D4C92"/>
    <w:rsid w:val="008D5410"/>
    <w:rsid w:val="008D7E3B"/>
    <w:rsid w:val="008E1649"/>
    <w:rsid w:val="008E2054"/>
    <w:rsid w:val="008E419D"/>
    <w:rsid w:val="008E5ACD"/>
    <w:rsid w:val="008E618A"/>
    <w:rsid w:val="008E6BD9"/>
    <w:rsid w:val="008E706E"/>
    <w:rsid w:val="008F1158"/>
    <w:rsid w:val="008F186F"/>
    <w:rsid w:val="008F1CB0"/>
    <w:rsid w:val="008F29E7"/>
    <w:rsid w:val="008F358A"/>
    <w:rsid w:val="008F4B76"/>
    <w:rsid w:val="008F5C30"/>
    <w:rsid w:val="00901025"/>
    <w:rsid w:val="009018D5"/>
    <w:rsid w:val="00901CBD"/>
    <w:rsid w:val="00902862"/>
    <w:rsid w:val="009028DB"/>
    <w:rsid w:val="009034F7"/>
    <w:rsid w:val="00904026"/>
    <w:rsid w:val="0090411F"/>
    <w:rsid w:val="00906282"/>
    <w:rsid w:val="009063AA"/>
    <w:rsid w:val="00906C9F"/>
    <w:rsid w:val="009107A4"/>
    <w:rsid w:val="009112EF"/>
    <w:rsid w:val="00913E86"/>
    <w:rsid w:val="0091430A"/>
    <w:rsid w:val="00915CD5"/>
    <w:rsid w:val="009160A4"/>
    <w:rsid w:val="00916222"/>
    <w:rsid w:val="009167FB"/>
    <w:rsid w:val="00916F0B"/>
    <w:rsid w:val="009172C0"/>
    <w:rsid w:val="00917835"/>
    <w:rsid w:val="00920555"/>
    <w:rsid w:val="0092140E"/>
    <w:rsid w:val="00925290"/>
    <w:rsid w:val="00926277"/>
    <w:rsid w:val="00926892"/>
    <w:rsid w:val="00926EB7"/>
    <w:rsid w:val="0092798F"/>
    <w:rsid w:val="009308D5"/>
    <w:rsid w:val="00932666"/>
    <w:rsid w:val="009331F1"/>
    <w:rsid w:val="00933D9F"/>
    <w:rsid w:val="00934544"/>
    <w:rsid w:val="0093585A"/>
    <w:rsid w:val="009358EC"/>
    <w:rsid w:val="0093616F"/>
    <w:rsid w:val="009361E0"/>
    <w:rsid w:val="00940E13"/>
    <w:rsid w:val="00941591"/>
    <w:rsid w:val="00942466"/>
    <w:rsid w:val="00943317"/>
    <w:rsid w:val="00944F7C"/>
    <w:rsid w:val="00944FED"/>
    <w:rsid w:val="009458C9"/>
    <w:rsid w:val="0094691E"/>
    <w:rsid w:val="00946DBF"/>
    <w:rsid w:val="00946F39"/>
    <w:rsid w:val="00952DDD"/>
    <w:rsid w:val="009549D2"/>
    <w:rsid w:val="00955DEA"/>
    <w:rsid w:val="0095786E"/>
    <w:rsid w:val="0096179D"/>
    <w:rsid w:val="00962200"/>
    <w:rsid w:val="0096641E"/>
    <w:rsid w:val="0097066E"/>
    <w:rsid w:val="009710F3"/>
    <w:rsid w:val="00971310"/>
    <w:rsid w:val="009719B9"/>
    <w:rsid w:val="00972D34"/>
    <w:rsid w:val="0097347A"/>
    <w:rsid w:val="00974094"/>
    <w:rsid w:val="00974544"/>
    <w:rsid w:val="009745A3"/>
    <w:rsid w:val="00975815"/>
    <w:rsid w:val="009758E0"/>
    <w:rsid w:val="00976261"/>
    <w:rsid w:val="00976644"/>
    <w:rsid w:val="009767A0"/>
    <w:rsid w:val="0097696E"/>
    <w:rsid w:val="00977A58"/>
    <w:rsid w:val="00980E0A"/>
    <w:rsid w:val="009838DD"/>
    <w:rsid w:val="00987138"/>
    <w:rsid w:val="00990A19"/>
    <w:rsid w:val="00991728"/>
    <w:rsid w:val="009926E6"/>
    <w:rsid w:val="00994442"/>
    <w:rsid w:val="009944DA"/>
    <w:rsid w:val="00994521"/>
    <w:rsid w:val="00994E88"/>
    <w:rsid w:val="0099554A"/>
    <w:rsid w:val="00995F06"/>
    <w:rsid w:val="00996292"/>
    <w:rsid w:val="00996FAF"/>
    <w:rsid w:val="0099758E"/>
    <w:rsid w:val="00997BD1"/>
    <w:rsid w:val="00997EDA"/>
    <w:rsid w:val="009A0042"/>
    <w:rsid w:val="009A09A9"/>
    <w:rsid w:val="009A1168"/>
    <w:rsid w:val="009A2544"/>
    <w:rsid w:val="009A274C"/>
    <w:rsid w:val="009A29FE"/>
    <w:rsid w:val="009A4068"/>
    <w:rsid w:val="009A40C3"/>
    <w:rsid w:val="009A49C3"/>
    <w:rsid w:val="009A524D"/>
    <w:rsid w:val="009A5837"/>
    <w:rsid w:val="009A5876"/>
    <w:rsid w:val="009A6224"/>
    <w:rsid w:val="009A6AB8"/>
    <w:rsid w:val="009A75C7"/>
    <w:rsid w:val="009A7EDA"/>
    <w:rsid w:val="009B0EF7"/>
    <w:rsid w:val="009B1C66"/>
    <w:rsid w:val="009B206C"/>
    <w:rsid w:val="009B588B"/>
    <w:rsid w:val="009B66BF"/>
    <w:rsid w:val="009B67E7"/>
    <w:rsid w:val="009B68A8"/>
    <w:rsid w:val="009C03DC"/>
    <w:rsid w:val="009C1956"/>
    <w:rsid w:val="009C4C3A"/>
    <w:rsid w:val="009D099E"/>
    <w:rsid w:val="009D0C15"/>
    <w:rsid w:val="009D1486"/>
    <w:rsid w:val="009D18D7"/>
    <w:rsid w:val="009D1A62"/>
    <w:rsid w:val="009D1AB2"/>
    <w:rsid w:val="009D2DCB"/>
    <w:rsid w:val="009D2EBC"/>
    <w:rsid w:val="009D3DF8"/>
    <w:rsid w:val="009D3F62"/>
    <w:rsid w:val="009D42B4"/>
    <w:rsid w:val="009D436E"/>
    <w:rsid w:val="009D4E6E"/>
    <w:rsid w:val="009D69B3"/>
    <w:rsid w:val="009D6F12"/>
    <w:rsid w:val="009D6F5C"/>
    <w:rsid w:val="009D722B"/>
    <w:rsid w:val="009E19C3"/>
    <w:rsid w:val="009E243D"/>
    <w:rsid w:val="009E2709"/>
    <w:rsid w:val="009E5EBA"/>
    <w:rsid w:val="009E62D7"/>
    <w:rsid w:val="009E695D"/>
    <w:rsid w:val="009F0805"/>
    <w:rsid w:val="009F1285"/>
    <w:rsid w:val="009F21B1"/>
    <w:rsid w:val="009F298D"/>
    <w:rsid w:val="009F29A2"/>
    <w:rsid w:val="009F3278"/>
    <w:rsid w:val="009F3C74"/>
    <w:rsid w:val="009F54D6"/>
    <w:rsid w:val="009F5626"/>
    <w:rsid w:val="009F69C1"/>
    <w:rsid w:val="009F71AB"/>
    <w:rsid w:val="00A000B5"/>
    <w:rsid w:val="00A00E3C"/>
    <w:rsid w:val="00A0292A"/>
    <w:rsid w:val="00A0365B"/>
    <w:rsid w:val="00A04303"/>
    <w:rsid w:val="00A05092"/>
    <w:rsid w:val="00A05ACC"/>
    <w:rsid w:val="00A0627D"/>
    <w:rsid w:val="00A06CB2"/>
    <w:rsid w:val="00A06FF5"/>
    <w:rsid w:val="00A07817"/>
    <w:rsid w:val="00A07BD7"/>
    <w:rsid w:val="00A108E6"/>
    <w:rsid w:val="00A1179A"/>
    <w:rsid w:val="00A11C77"/>
    <w:rsid w:val="00A13F4F"/>
    <w:rsid w:val="00A16439"/>
    <w:rsid w:val="00A170C6"/>
    <w:rsid w:val="00A175A5"/>
    <w:rsid w:val="00A17CBA"/>
    <w:rsid w:val="00A21030"/>
    <w:rsid w:val="00A22821"/>
    <w:rsid w:val="00A22953"/>
    <w:rsid w:val="00A233D2"/>
    <w:rsid w:val="00A23FFA"/>
    <w:rsid w:val="00A250A5"/>
    <w:rsid w:val="00A258DA"/>
    <w:rsid w:val="00A25A1B"/>
    <w:rsid w:val="00A273DF"/>
    <w:rsid w:val="00A30626"/>
    <w:rsid w:val="00A30A3B"/>
    <w:rsid w:val="00A3173F"/>
    <w:rsid w:val="00A31CFF"/>
    <w:rsid w:val="00A31F42"/>
    <w:rsid w:val="00A32C16"/>
    <w:rsid w:val="00A32C21"/>
    <w:rsid w:val="00A32D0E"/>
    <w:rsid w:val="00A33523"/>
    <w:rsid w:val="00A34A4C"/>
    <w:rsid w:val="00A402BA"/>
    <w:rsid w:val="00A41BE3"/>
    <w:rsid w:val="00A42934"/>
    <w:rsid w:val="00A43D01"/>
    <w:rsid w:val="00A441A0"/>
    <w:rsid w:val="00A45DB1"/>
    <w:rsid w:val="00A51866"/>
    <w:rsid w:val="00A52037"/>
    <w:rsid w:val="00A52256"/>
    <w:rsid w:val="00A53167"/>
    <w:rsid w:val="00A53589"/>
    <w:rsid w:val="00A53ADE"/>
    <w:rsid w:val="00A558D3"/>
    <w:rsid w:val="00A55D86"/>
    <w:rsid w:val="00A5697F"/>
    <w:rsid w:val="00A61B3F"/>
    <w:rsid w:val="00A636CA"/>
    <w:rsid w:val="00A65299"/>
    <w:rsid w:val="00A65AFB"/>
    <w:rsid w:val="00A676EA"/>
    <w:rsid w:val="00A702B0"/>
    <w:rsid w:val="00A71173"/>
    <w:rsid w:val="00A7290C"/>
    <w:rsid w:val="00A7388B"/>
    <w:rsid w:val="00A73C63"/>
    <w:rsid w:val="00A7451E"/>
    <w:rsid w:val="00A74C97"/>
    <w:rsid w:val="00A759D9"/>
    <w:rsid w:val="00A76019"/>
    <w:rsid w:val="00A77CCB"/>
    <w:rsid w:val="00A77DD3"/>
    <w:rsid w:val="00A81BCD"/>
    <w:rsid w:val="00A81CF4"/>
    <w:rsid w:val="00A81F10"/>
    <w:rsid w:val="00A82E0A"/>
    <w:rsid w:val="00A82E41"/>
    <w:rsid w:val="00A836BA"/>
    <w:rsid w:val="00A8385C"/>
    <w:rsid w:val="00A83DD2"/>
    <w:rsid w:val="00A841A6"/>
    <w:rsid w:val="00A842B3"/>
    <w:rsid w:val="00A8520A"/>
    <w:rsid w:val="00A866F4"/>
    <w:rsid w:val="00A870A3"/>
    <w:rsid w:val="00A87A32"/>
    <w:rsid w:val="00A915C1"/>
    <w:rsid w:val="00A9271B"/>
    <w:rsid w:val="00A92F82"/>
    <w:rsid w:val="00A932C3"/>
    <w:rsid w:val="00A93584"/>
    <w:rsid w:val="00A93AC0"/>
    <w:rsid w:val="00A94493"/>
    <w:rsid w:val="00A95151"/>
    <w:rsid w:val="00A951B5"/>
    <w:rsid w:val="00A95348"/>
    <w:rsid w:val="00A95BBC"/>
    <w:rsid w:val="00A96897"/>
    <w:rsid w:val="00A97090"/>
    <w:rsid w:val="00AA19C6"/>
    <w:rsid w:val="00AA1AC8"/>
    <w:rsid w:val="00AA3543"/>
    <w:rsid w:val="00AA44F0"/>
    <w:rsid w:val="00AA59C1"/>
    <w:rsid w:val="00AA5C05"/>
    <w:rsid w:val="00AA62F8"/>
    <w:rsid w:val="00AA6828"/>
    <w:rsid w:val="00AA6A81"/>
    <w:rsid w:val="00AB0CFD"/>
    <w:rsid w:val="00AB0E17"/>
    <w:rsid w:val="00AB130E"/>
    <w:rsid w:val="00AB153B"/>
    <w:rsid w:val="00AB1DBC"/>
    <w:rsid w:val="00AB2339"/>
    <w:rsid w:val="00AB4512"/>
    <w:rsid w:val="00AB555F"/>
    <w:rsid w:val="00AB62A0"/>
    <w:rsid w:val="00AB68D1"/>
    <w:rsid w:val="00AB7676"/>
    <w:rsid w:val="00AC049A"/>
    <w:rsid w:val="00AC102F"/>
    <w:rsid w:val="00AC13D3"/>
    <w:rsid w:val="00AC2F6D"/>
    <w:rsid w:val="00AC387E"/>
    <w:rsid w:val="00AC39F7"/>
    <w:rsid w:val="00AC3D59"/>
    <w:rsid w:val="00AC3F39"/>
    <w:rsid w:val="00AC4FB4"/>
    <w:rsid w:val="00AC5091"/>
    <w:rsid w:val="00AC55FC"/>
    <w:rsid w:val="00AC6914"/>
    <w:rsid w:val="00AC6FA0"/>
    <w:rsid w:val="00AC7939"/>
    <w:rsid w:val="00AD16F3"/>
    <w:rsid w:val="00AD2DD6"/>
    <w:rsid w:val="00AD2FD6"/>
    <w:rsid w:val="00AD3472"/>
    <w:rsid w:val="00AD42A3"/>
    <w:rsid w:val="00AD5180"/>
    <w:rsid w:val="00AD59D0"/>
    <w:rsid w:val="00AD6975"/>
    <w:rsid w:val="00AD7475"/>
    <w:rsid w:val="00AD7F01"/>
    <w:rsid w:val="00AE055A"/>
    <w:rsid w:val="00AE314D"/>
    <w:rsid w:val="00AF02DB"/>
    <w:rsid w:val="00AF110F"/>
    <w:rsid w:val="00AF2EA8"/>
    <w:rsid w:val="00AF3362"/>
    <w:rsid w:val="00AF3803"/>
    <w:rsid w:val="00AF54CA"/>
    <w:rsid w:val="00AF6414"/>
    <w:rsid w:val="00AF64C3"/>
    <w:rsid w:val="00AF7365"/>
    <w:rsid w:val="00B001D1"/>
    <w:rsid w:val="00B00F7C"/>
    <w:rsid w:val="00B01018"/>
    <w:rsid w:val="00B014C0"/>
    <w:rsid w:val="00B04F12"/>
    <w:rsid w:val="00B0523C"/>
    <w:rsid w:val="00B10015"/>
    <w:rsid w:val="00B101DD"/>
    <w:rsid w:val="00B1020B"/>
    <w:rsid w:val="00B103A7"/>
    <w:rsid w:val="00B1070B"/>
    <w:rsid w:val="00B110E3"/>
    <w:rsid w:val="00B13BA0"/>
    <w:rsid w:val="00B154EF"/>
    <w:rsid w:val="00B16368"/>
    <w:rsid w:val="00B165BD"/>
    <w:rsid w:val="00B16CB8"/>
    <w:rsid w:val="00B170E3"/>
    <w:rsid w:val="00B17D3F"/>
    <w:rsid w:val="00B20709"/>
    <w:rsid w:val="00B20CAA"/>
    <w:rsid w:val="00B221F4"/>
    <w:rsid w:val="00B22858"/>
    <w:rsid w:val="00B23893"/>
    <w:rsid w:val="00B24A93"/>
    <w:rsid w:val="00B253C6"/>
    <w:rsid w:val="00B31A02"/>
    <w:rsid w:val="00B33EF1"/>
    <w:rsid w:val="00B340A1"/>
    <w:rsid w:val="00B348EC"/>
    <w:rsid w:val="00B349A3"/>
    <w:rsid w:val="00B349C5"/>
    <w:rsid w:val="00B36B0F"/>
    <w:rsid w:val="00B37777"/>
    <w:rsid w:val="00B37E4E"/>
    <w:rsid w:val="00B41BD8"/>
    <w:rsid w:val="00B41BF1"/>
    <w:rsid w:val="00B42A7F"/>
    <w:rsid w:val="00B435D5"/>
    <w:rsid w:val="00B453F7"/>
    <w:rsid w:val="00B4541A"/>
    <w:rsid w:val="00B45D33"/>
    <w:rsid w:val="00B46774"/>
    <w:rsid w:val="00B476CB"/>
    <w:rsid w:val="00B50D00"/>
    <w:rsid w:val="00B52FA4"/>
    <w:rsid w:val="00B536C8"/>
    <w:rsid w:val="00B548F6"/>
    <w:rsid w:val="00B561BD"/>
    <w:rsid w:val="00B5784D"/>
    <w:rsid w:val="00B57931"/>
    <w:rsid w:val="00B57D59"/>
    <w:rsid w:val="00B6008B"/>
    <w:rsid w:val="00B61239"/>
    <w:rsid w:val="00B6142D"/>
    <w:rsid w:val="00B616C9"/>
    <w:rsid w:val="00B62515"/>
    <w:rsid w:val="00B64A8B"/>
    <w:rsid w:val="00B64A91"/>
    <w:rsid w:val="00B656D8"/>
    <w:rsid w:val="00B660DF"/>
    <w:rsid w:val="00B6656C"/>
    <w:rsid w:val="00B67414"/>
    <w:rsid w:val="00B6755C"/>
    <w:rsid w:val="00B6777F"/>
    <w:rsid w:val="00B707ED"/>
    <w:rsid w:val="00B72CBA"/>
    <w:rsid w:val="00B73094"/>
    <w:rsid w:val="00B730A2"/>
    <w:rsid w:val="00B73448"/>
    <w:rsid w:val="00B73C61"/>
    <w:rsid w:val="00B7426A"/>
    <w:rsid w:val="00B74852"/>
    <w:rsid w:val="00B7552B"/>
    <w:rsid w:val="00B76815"/>
    <w:rsid w:val="00B776A2"/>
    <w:rsid w:val="00B77C12"/>
    <w:rsid w:val="00B81191"/>
    <w:rsid w:val="00B81269"/>
    <w:rsid w:val="00B81836"/>
    <w:rsid w:val="00B8280C"/>
    <w:rsid w:val="00B82EF2"/>
    <w:rsid w:val="00B84B94"/>
    <w:rsid w:val="00B84DFE"/>
    <w:rsid w:val="00B854F3"/>
    <w:rsid w:val="00B85E58"/>
    <w:rsid w:val="00B85ED1"/>
    <w:rsid w:val="00B862AF"/>
    <w:rsid w:val="00B866AF"/>
    <w:rsid w:val="00B86AA4"/>
    <w:rsid w:val="00B86F57"/>
    <w:rsid w:val="00B87394"/>
    <w:rsid w:val="00B875CF"/>
    <w:rsid w:val="00B87AF3"/>
    <w:rsid w:val="00B9102D"/>
    <w:rsid w:val="00B9408A"/>
    <w:rsid w:val="00B957BD"/>
    <w:rsid w:val="00B960A5"/>
    <w:rsid w:val="00B967C9"/>
    <w:rsid w:val="00B971CA"/>
    <w:rsid w:val="00B979A3"/>
    <w:rsid w:val="00BA0BBE"/>
    <w:rsid w:val="00BA12ED"/>
    <w:rsid w:val="00BA18D4"/>
    <w:rsid w:val="00BA21D3"/>
    <w:rsid w:val="00BA2C72"/>
    <w:rsid w:val="00BA371D"/>
    <w:rsid w:val="00BA485B"/>
    <w:rsid w:val="00BA4E4B"/>
    <w:rsid w:val="00BA5487"/>
    <w:rsid w:val="00BA62AF"/>
    <w:rsid w:val="00BA7348"/>
    <w:rsid w:val="00BB1DD5"/>
    <w:rsid w:val="00BB2F5D"/>
    <w:rsid w:val="00BB3C77"/>
    <w:rsid w:val="00BB3E01"/>
    <w:rsid w:val="00BB7386"/>
    <w:rsid w:val="00BB7C54"/>
    <w:rsid w:val="00BC1382"/>
    <w:rsid w:val="00BC295B"/>
    <w:rsid w:val="00BC36FA"/>
    <w:rsid w:val="00BC3DDB"/>
    <w:rsid w:val="00BC40DD"/>
    <w:rsid w:val="00BC4251"/>
    <w:rsid w:val="00BC4F6C"/>
    <w:rsid w:val="00BC57BA"/>
    <w:rsid w:val="00BC6077"/>
    <w:rsid w:val="00BC6CFA"/>
    <w:rsid w:val="00BD0DBC"/>
    <w:rsid w:val="00BD0E7E"/>
    <w:rsid w:val="00BD1572"/>
    <w:rsid w:val="00BD22E8"/>
    <w:rsid w:val="00BD288B"/>
    <w:rsid w:val="00BD33F4"/>
    <w:rsid w:val="00BD5205"/>
    <w:rsid w:val="00BD54CA"/>
    <w:rsid w:val="00BE030F"/>
    <w:rsid w:val="00BE2A1C"/>
    <w:rsid w:val="00BE2BC2"/>
    <w:rsid w:val="00BE3CDE"/>
    <w:rsid w:val="00BE56C7"/>
    <w:rsid w:val="00BE5974"/>
    <w:rsid w:val="00BE5B36"/>
    <w:rsid w:val="00BE6C0A"/>
    <w:rsid w:val="00BE7F0E"/>
    <w:rsid w:val="00BF0273"/>
    <w:rsid w:val="00BF06DC"/>
    <w:rsid w:val="00BF0A51"/>
    <w:rsid w:val="00BF2A8C"/>
    <w:rsid w:val="00BF3CFF"/>
    <w:rsid w:val="00BF4F3D"/>
    <w:rsid w:val="00BF6132"/>
    <w:rsid w:val="00BF7DF6"/>
    <w:rsid w:val="00C0276C"/>
    <w:rsid w:val="00C03539"/>
    <w:rsid w:val="00C03F79"/>
    <w:rsid w:val="00C043E9"/>
    <w:rsid w:val="00C0777C"/>
    <w:rsid w:val="00C10B7D"/>
    <w:rsid w:val="00C114F4"/>
    <w:rsid w:val="00C1261F"/>
    <w:rsid w:val="00C12F77"/>
    <w:rsid w:val="00C166F5"/>
    <w:rsid w:val="00C168D3"/>
    <w:rsid w:val="00C203D2"/>
    <w:rsid w:val="00C212B9"/>
    <w:rsid w:val="00C219A3"/>
    <w:rsid w:val="00C21A55"/>
    <w:rsid w:val="00C21E36"/>
    <w:rsid w:val="00C21E9B"/>
    <w:rsid w:val="00C21F2B"/>
    <w:rsid w:val="00C220A0"/>
    <w:rsid w:val="00C234CE"/>
    <w:rsid w:val="00C244B0"/>
    <w:rsid w:val="00C26D5E"/>
    <w:rsid w:val="00C26D78"/>
    <w:rsid w:val="00C3014C"/>
    <w:rsid w:val="00C31471"/>
    <w:rsid w:val="00C33213"/>
    <w:rsid w:val="00C34F9D"/>
    <w:rsid w:val="00C355DC"/>
    <w:rsid w:val="00C35956"/>
    <w:rsid w:val="00C35DE2"/>
    <w:rsid w:val="00C3601E"/>
    <w:rsid w:val="00C3640A"/>
    <w:rsid w:val="00C36ABA"/>
    <w:rsid w:val="00C36B4A"/>
    <w:rsid w:val="00C37345"/>
    <w:rsid w:val="00C40951"/>
    <w:rsid w:val="00C452FB"/>
    <w:rsid w:val="00C4545D"/>
    <w:rsid w:val="00C45853"/>
    <w:rsid w:val="00C4677F"/>
    <w:rsid w:val="00C50319"/>
    <w:rsid w:val="00C5090F"/>
    <w:rsid w:val="00C5176F"/>
    <w:rsid w:val="00C52BB1"/>
    <w:rsid w:val="00C533A8"/>
    <w:rsid w:val="00C5541E"/>
    <w:rsid w:val="00C55CD4"/>
    <w:rsid w:val="00C57C85"/>
    <w:rsid w:val="00C6106C"/>
    <w:rsid w:val="00C61863"/>
    <w:rsid w:val="00C61DD6"/>
    <w:rsid w:val="00C62165"/>
    <w:rsid w:val="00C6247B"/>
    <w:rsid w:val="00C62C07"/>
    <w:rsid w:val="00C62FF0"/>
    <w:rsid w:val="00C6476C"/>
    <w:rsid w:val="00C64C24"/>
    <w:rsid w:val="00C652C1"/>
    <w:rsid w:val="00C6539F"/>
    <w:rsid w:val="00C65575"/>
    <w:rsid w:val="00C655E0"/>
    <w:rsid w:val="00C667E5"/>
    <w:rsid w:val="00C6730B"/>
    <w:rsid w:val="00C710EA"/>
    <w:rsid w:val="00C7146D"/>
    <w:rsid w:val="00C71D5E"/>
    <w:rsid w:val="00C72605"/>
    <w:rsid w:val="00C748AE"/>
    <w:rsid w:val="00C75640"/>
    <w:rsid w:val="00C75F42"/>
    <w:rsid w:val="00C77138"/>
    <w:rsid w:val="00C827AD"/>
    <w:rsid w:val="00C85047"/>
    <w:rsid w:val="00C85EB5"/>
    <w:rsid w:val="00C8616F"/>
    <w:rsid w:val="00C865F8"/>
    <w:rsid w:val="00C915F6"/>
    <w:rsid w:val="00C9188D"/>
    <w:rsid w:val="00C92440"/>
    <w:rsid w:val="00C930A2"/>
    <w:rsid w:val="00C9326A"/>
    <w:rsid w:val="00C93C4D"/>
    <w:rsid w:val="00C94992"/>
    <w:rsid w:val="00C95404"/>
    <w:rsid w:val="00C96239"/>
    <w:rsid w:val="00C96D96"/>
    <w:rsid w:val="00C97390"/>
    <w:rsid w:val="00C9748F"/>
    <w:rsid w:val="00CA0AD7"/>
    <w:rsid w:val="00CA0CAB"/>
    <w:rsid w:val="00CA1DD0"/>
    <w:rsid w:val="00CA2B5C"/>
    <w:rsid w:val="00CA7638"/>
    <w:rsid w:val="00CB00CA"/>
    <w:rsid w:val="00CB042B"/>
    <w:rsid w:val="00CB076F"/>
    <w:rsid w:val="00CB14D1"/>
    <w:rsid w:val="00CB23AE"/>
    <w:rsid w:val="00CB3226"/>
    <w:rsid w:val="00CB374E"/>
    <w:rsid w:val="00CB53C7"/>
    <w:rsid w:val="00CB6D5E"/>
    <w:rsid w:val="00CB7FE4"/>
    <w:rsid w:val="00CC00E6"/>
    <w:rsid w:val="00CC19A5"/>
    <w:rsid w:val="00CC1ABE"/>
    <w:rsid w:val="00CC1BEA"/>
    <w:rsid w:val="00CC320E"/>
    <w:rsid w:val="00CC3312"/>
    <w:rsid w:val="00CC4B89"/>
    <w:rsid w:val="00CC4F1D"/>
    <w:rsid w:val="00CC51F7"/>
    <w:rsid w:val="00CC57DC"/>
    <w:rsid w:val="00CC7027"/>
    <w:rsid w:val="00CC72BF"/>
    <w:rsid w:val="00CD036D"/>
    <w:rsid w:val="00CD233E"/>
    <w:rsid w:val="00CD287C"/>
    <w:rsid w:val="00CD31DC"/>
    <w:rsid w:val="00CD34FC"/>
    <w:rsid w:val="00CD3DB0"/>
    <w:rsid w:val="00CD52AC"/>
    <w:rsid w:val="00CD5E34"/>
    <w:rsid w:val="00CD66FA"/>
    <w:rsid w:val="00CD6DC7"/>
    <w:rsid w:val="00CD6E50"/>
    <w:rsid w:val="00CD77FE"/>
    <w:rsid w:val="00CE24A1"/>
    <w:rsid w:val="00CE3453"/>
    <w:rsid w:val="00CE3C91"/>
    <w:rsid w:val="00CE4390"/>
    <w:rsid w:val="00CE7F0D"/>
    <w:rsid w:val="00CF101F"/>
    <w:rsid w:val="00CF10A1"/>
    <w:rsid w:val="00CF17C0"/>
    <w:rsid w:val="00CF2DD8"/>
    <w:rsid w:val="00CF49D0"/>
    <w:rsid w:val="00CF58CD"/>
    <w:rsid w:val="00CF5FE8"/>
    <w:rsid w:val="00CF6259"/>
    <w:rsid w:val="00CF6392"/>
    <w:rsid w:val="00D00158"/>
    <w:rsid w:val="00D013AE"/>
    <w:rsid w:val="00D018F3"/>
    <w:rsid w:val="00D0324F"/>
    <w:rsid w:val="00D03F77"/>
    <w:rsid w:val="00D04CF9"/>
    <w:rsid w:val="00D057C9"/>
    <w:rsid w:val="00D068A2"/>
    <w:rsid w:val="00D10362"/>
    <w:rsid w:val="00D11336"/>
    <w:rsid w:val="00D11A24"/>
    <w:rsid w:val="00D13AD3"/>
    <w:rsid w:val="00D14350"/>
    <w:rsid w:val="00D14965"/>
    <w:rsid w:val="00D14CDA"/>
    <w:rsid w:val="00D14F5A"/>
    <w:rsid w:val="00D16E42"/>
    <w:rsid w:val="00D208B2"/>
    <w:rsid w:val="00D218B5"/>
    <w:rsid w:val="00D21D23"/>
    <w:rsid w:val="00D23820"/>
    <w:rsid w:val="00D238A6"/>
    <w:rsid w:val="00D246D7"/>
    <w:rsid w:val="00D254B4"/>
    <w:rsid w:val="00D257F2"/>
    <w:rsid w:val="00D26613"/>
    <w:rsid w:val="00D26743"/>
    <w:rsid w:val="00D27E1A"/>
    <w:rsid w:val="00D309A2"/>
    <w:rsid w:val="00D316E4"/>
    <w:rsid w:val="00D31E24"/>
    <w:rsid w:val="00D32B87"/>
    <w:rsid w:val="00D37EE7"/>
    <w:rsid w:val="00D403F9"/>
    <w:rsid w:val="00D41C63"/>
    <w:rsid w:val="00D4314A"/>
    <w:rsid w:val="00D465A5"/>
    <w:rsid w:val="00D5069D"/>
    <w:rsid w:val="00D50F33"/>
    <w:rsid w:val="00D51A06"/>
    <w:rsid w:val="00D52F4D"/>
    <w:rsid w:val="00D54123"/>
    <w:rsid w:val="00D546E2"/>
    <w:rsid w:val="00D54A66"/>
    <w:rsid w:val="00D54DF3"/>
    <w:rsid w:val="00D54F37"/>
    <w:rsid w:val="00D562A4"/>
    <w:rsid w:val="00D5727D"/>
    <w:rsid w:val="00D609FE"/>
    <w:rsid w:val="00D60FEE"/>
    <w:rsid w:val="00D6277A"/>
    <w:rsid w:val="00D62985"/>
    <w:rsid w:val="00D64278"/>
    <w:rsid w:val="00D647A1"/>
    <w:rsid w:val="00D64BF8"/>
    <w:rsid w:val="00D64C81"/>
    <w:rsid w:val="00D656E6"/>
    <w:rsid w:val="00D669CF"/>
    <w:rsid w:val="00D70534"/>
    <w:rsid w:val="00D70C15"/>
    <w:rsid w:val="00D72CD5"/>
    <w:rsid w:val="00D7533B"/>
    <w:rsid w:val="00D75B9F"/>
    <w:rsid w:val="00D80E94"/>
    <w:rsid w:val="00D813C6"/>
    <w:rsid w:val="00D81E48"/>
    <w:rsid w:val="00D82519"/>
    <w:rsid w:val="00D827B4"/>
    <w:rsid w:val="00D836C4"/>
    <w:rsid w:val="00D83877"/>
    <w:rsid w:val="00D839B6"/>
    <w:rsid w:val="00D84107"/>
    <w:rsid w:val="00D8463F"/>
    <w:rsid w:val="00D858B8"/>
    <w:rsid w:val="00D86A9B"/>
    <w:rsid w:val="00D86B78"/>
    <w:rsid w:val="00D87375"/>
    <w:rsid w:val="00D87FA6"/>
    <w:rsid w:val="00D90D51"/>
    <w:rsid w:val="00D90EDC"/>
    <w:rsid w:val="00D91215"/>
    <w:rsid w:val="00D92B43"/>
    <w:rsid w:val="00D939C6"/>
    <w:rsid w:val="00D953C9"/>
    <w:rsid w:val="00D95923"/>
    <w:rsid w:val="00D96667"/>
    <w:rsid w:val="00DA0364"/>
    <w:rsid w:val="00DA0CD2"/>
    <w:rsid w:val="00DA1138"/>
    <w:rsid w:val="00DA1343"/>
    <w:rsid w:val="00DA18EB"/>
    <w:rsid w:val="00DA2C8F"/>
    <w:rsid w:val="00DA3244"/>
    <w:rsid w:val="00DA37C5"/>
    <w:rsid w:val="00DA4CB2"/>
    <w:rsid w:val="00DA60D0"/>
    <w:rsid w:val="00DA61EB"/>
    <w:rsid w:val="00DA6317"/>
    <w:rsid w:val="00DA6B00"/>
    <w:rsid w:val="00DB06A0"/>
    <w:rsid w:val="00DB11C0"/>
    <w:rsid w:val="00DB1510"/>
    <w:rsid w:val="00DB3B86"/>
    <w:rsid w:val="00DB438C"/>
    <w:rsid w:val="00DB4392"/>
    <w:rsid w:val="00DB4985"/>
    <w:rsid w:val="00DB67A9"/>
    <w:rsid w:val="00DB744D"/>
    <w:rsid w:val="00DB7A75"/>
    <w:rsid w:val="00DB7A87"/>
    <w:rsid w:val="00DC0830"/>
    <w:rsid w:val="00DC0D74"/>
    <w:rsid w:val="00DC160B"/>
    <w:rsid w:val="00DC16AA"/>
    <w:rsid w:val="00DC27E4"/>
    <w:rsid w:val="00DC3F73"/>
    <w:rsid w:val="00DC4573"/>
    <w:rsid w:val="00DC5F55"/>
    <w:rsid w:val="00DC63ED"/>
    <w:rsid w:val="00DC6692"/>
    <w:rsid w:val="00DC68B5"/>
    <w:rsid w:val="00DC6C85"/>
    <w:rsid w:val="00DD123C"/>
    <w:rsid w:val="00DD1409"/>
    <w:rsid w:val="00DD21E2"/>
    <w:rsid w:val="00DD268C"/>
    <w:rsid w:val="00DD27C5"/>
    <w:rsid w:val="00DD27E6"/>
    <w:rsid w:val="00DD2DFE"/>
    <w:rsid w:val="00DD3734"/>
    <w:rsid w:val="00DD37B7"/>
    <w:rsid w:val="00DD3C8F"/>
    <w:rsid w:val="00DD6221"/>
    <w:rsid w:val="00DD6A0F"/>
    <w:rsid w:val="00DD6A2F"/>
    <w:rsid w:val="00DD6D47"/>
    <w:rsid w:val="00DD7282"/>
    <w:rsid w:val="00DD7789"/>
    <w:rsid w:val="00DE00E6"/>
    <w:rsid w:val="00DE014B"/>
    <w:rsid w:val="00DE3424"/>
    <w:rsid w:val="00DE470B"/>
    <w:rsid w:val="00DE6897"/>
    <w:rsid w:val="00DF188C"/>
    <w:rsid w:val="00DF2A26"/>
    <w:rsid w:val="00DF3476"/>
    <w:rsid w:val="00DF3A6D"/>
    <w:rsid w:val="00DF3AC5"/>
    <w:rsid w:val="00DF48B6"/>
    <w:rsid w:val="00DF4F4E"/>
    <w:rsid w:val="00DF58BC"/>
    <w:rsid w:val="00DF6757"/>
    <w:rsid w:val="00DF761A"/>
    <w:rsid w:val="00DF7D74"/>
    <w:rsid w:val="00E00AD0"/>
    <w:rsid w:val="00E0103C"/>
    <w:rsid w:val="00E01ECE"/>
    <w:rsid w:val="00E03EED"/>
    <w:rsid w:val="00E046DF"/>
    <w:rsid w:val="00E0477E"/>
    <w:rsid w:val="00E05B7B"/>
    <w:rsid w:val="00E1050C"/>
    <w:rsid w:val="00E10F6D"/>
    <w:rsid w:val="00E1109F"/>
    <w:rsid w:val="00E111A3"/>
    <w:rsid w:val="00E1228C"/>
    <w:rsid w:val="00E13413"/>
    <w:rsid w:val="00E1415F"/>
    <w:rsid w:val="00E14F62"/>
    <w:rsid w:val="00E15BC3"/>
    <w:rsid w:val="00E16C8A"/>
    <w:rsid w:val="00E17988"/>
    <w:rsid w:val="00E213D1"/>
    <w:rsid w:val="00E21B03"/>
    <w:rsid w:val="00E227C8"/>
    <w:rsid w:val="00E22ECC"/>
    <w:rsid w:val="00E230CA"/>
    <w:rsid w:val="00E248B4"/>
    <w:rsid w:val="00E24A5B"/>
    <w:rsid w:val="00E27722"/>
    <w:rsid w:val="00E30FFA"/>
    <w:rsid w:val="00E31631"/>
    <w:rsid w:val="00E3177E"/>
    <w:rsid w:val="00E31930"/>
    <w:rsid w:val="00E32CBD"/>
    <w:rsid w:val="00E32FD6"/>
    <w:rsid w:val="00E339CD"/>
    <w:rsid w:val="00E3428F"/>
    <w:rsid w:val="00E34F3F"/>
    <w:rsid w:val="00E35722"/>
    <w:rsid w:val="00E37028"/>
    <w:rsid w:val="00E37DA6"/>
    <w:rsid w:val="00E37E1C"/>
    <w:rsid w:val="00E41462"/>
    <w:rsid w:val="00E42041"/>
    <w:rsid w:val="00E42CFE"/>
    <w:rsid w:val="00E430BE"/>
    <w:rsid w:val="00E43B81"/>
    <w:rsid w:val="00E456C3"/>
    <w:rsid w:val="00E45B75"/>
    <w:rsid w:val="00E466E6"/>
    <w:rsid w:val="00E50E93"/>
    <w:rsid w:val="00E513AC"/>
    <w:rsid w:val="00E55996"/>
    <w:rsid w:val="00E55F08"/>
    <w:rsid w:val="00E5657E"/>
    <w:rsid w:val="00E56B1E"/>
    <w:rsid w:val="00E6041F"/>
    <w:rsid w:val="00E60759"/>
    <w:rsid w:val="00E60B44"/>
    <w:rsid w:val="00E61435"/>
    <w:rsid w:val="00E62573"/>
    <w:rsid w:val="00E63399"/>
    <w:rsid w:val="00E646CC"/>
    <w:rsid w:val="00E650C4"/>
    <w:rsid w:val="00E663C8"/>
    <w:rsid w:val="00E66613"/>
    <w:rsid w:val="00E70058"/>
    <w:rsid w:val="00E704CB"/>
    <w:rsid w:val="00E71488"/>
    <w:rsid w:val="00E714B5"/>
    <w:rsid w:val="00E71850"/>
    <w:rsid w:val="00E7391D"/>
    <w:rsid w:val="00E74625"/>
    <w:rsid w:val="00E7604F"/>
    <w:rsid w:val="00E765F8"/>
    <w:rsid w:val="00E76C24"/>
    <w:rsid w:val="00E76C75"/>
    <w:rsid w:val="00E77E30"/>
    <w:rsid w:val="00E8266C"/>
    <w:rsid w:val="00E82AB5"/>
    <w:rsid w:val="00E84575"/>
    <w:rsid w:val="00E849E8"/>
    <w:rsid w:val="00E86748"/>
    <w:rsid w:val="00E869EB"/>
    <w:rsid w:val="00E86FB8"/>
    <w:rsid w:val="00E87129"/>
    <w:rsid w:val="00E90A8C"/>
    <w:rsid w:val="00E9284D"/>
    <w:rsid w:val="00E95CA3"/>
    <w:rsid w:val="00E973C3"/>
    <w:rsid w:val="00EA0184"/>
    <w:rsid w:val="00EA0FA2"/>
    <w:rsid w:val="00EA3FFC"/>
    <w:rsid w:val="00EA5051"/>
    <w:rsid w:val="00EA5500"/>
    <w:rsid w:val="00EA585B"/>
    <w:rsid w:val="00EA599A"/>
    <w:rsid w:val="00EA5BFB"/>
    <w:rsid w:val="00EA7BCD"/>
    <w:rsid w:val="00EB116F"/>
    <w:rsid w:val="00EB2306"/>
    <w:rsid w:val="00EB306D"/>
    <w:rsid w:val="00EB4819"/>
    <w:rsid w:val="00EB5A6A"/>
    <w:rsid w:val="00EB7525"/>
    <w:rsid w:val="00EB7A8D"/>
    <w:rsid w:val="00EC0745"/>
    <w:rsid w:val="00EC09A9"/>
    <w:rsid w:val="00EC128E"/>
    <w:rsid w:val="00EC1914"/>
    <w:rsid w:val="00EC2331"/>
    <w:rsid w:val="00EC3582"/>
    <w:rsid w:val="00EC46F5"/>
    <w:rsid w:val="00EC6AF5"/>
    <w:rsid w:val="00EC6EBA"/>
    <w:rsid w:val="00EC7B36"/>
    <w:rsid w:val="00ED0D3B"/>
    <w:rsid w:val="00ED13E1"/>
    <w:rsid w:val="00ED2A77"/>
    <w:rsid w:val="00ED31A4"/>
    <w:rsid w:val="00ED69EC"/>
    <w:rsid w:val="00ED7189"/>
    <w:rsid w:val="00ED7925"/>
    <w:rsid w:val="00ED7A0A"/>
    <w:rsid w:val="00EE175F"/>
    <w:rsid w:val="00EE1FB1"/>
    <w:rsid w:val="00EE2F74"/>
    <w:rsid w:val="00EE317C"/>
    <w:rsid w:val="00EE3EC9"/>
    <w:rsid w:val="00EE70A7"/>
    <w:rsid w:val="00EF03E5"/>
    <w:rsid w:val="00EF3368"/>
    <w:rsid w:val="00EF352B"/>
    <w:rsid w:val="00EF385B"/>
    <w:rsid w:val="00EF3F2C"/>
    <w:rsid w:val="00EF5A63"/>
    <w:rsid w:val="00EF5AFF"/>
    <w:rsid w:val="00EF6681"/>
    <w:rsid w:val="00EF6C42"/>
    <w:rsid w:val="00EF6EC0"/>
    <w:rsid w:val="00EF74FD"/>
    <w:rsid w:val="00EF780A"/>
    <w:rsid w:val="00EF7915"/>
    <w:rsid w:val="00EF7925"/>
    <w:rsid w:val="00F00BC2"/>
    <w:rsid w:val="00F01379"/>
    <w:rsid w:val="00F04423"/>
    <w:rsid w:val="00F068C5"/>
    <w:rsid w:val="00F06FFC"/>
    <w:rsid w:val="00F07FAE"/>
    <w:rsid w:val="00F11D31"/>
    <w:rsid w:val="00F12C57"/>
    <w:rsid w:val="00F13AD9"/>
    <w:rsid w:val="00F13BCC"/>
    <w:rsid w:val="00F14A9F"/>
    <w:rsid w:val="00F14BA4"/>
    <w:rsid w:val="00F20117"/>
    <w:rsid w:val="00F201CD"/>
    <w:rsid w:val="00F205C0"/>
    <w:rsid w:val="00F207AF"/>
    <w:rsid w:val="00F20C6F"/>
    <w:rsid w:val="00F212AD"/>
    <w:rsid w:val="00F245D8"/>
    <w:rsid w:val="00F25BF4"/>
    <w:rsid w:val="00F26E66"/>
    <w:rsid w:val="00F32272"/>
    <w:rsid w:val="00F33B28"/>
    <w:rsid w:val="00F33B77"/>
    <w:rsid w:val="00F3469C"/>
    <w:rsid w:val="00F346E3"/>
    <w:rsid w:val="00F35CDC"/>
    <w:rsid w:val="00F36A93"/>
    <w:rsid w:val="00F36E4A"/>
    <w:rsid w:val="00F375D9"/>
    <w:rsid w:val="00F37E5A"/>
    <w:rsid w:val="00F408B5"/>
    <w:rsid w:val="00F41282"/>
    <w:rsid w:val="00F414C1"/>
    <w:rsid w:val="00F43246"/>
    <w:rsid w:val="00F46528"/>
    <w:rsid w:val="00F50035"/>
    <w:rsid w:val="00F501E3"/>
    <w:rsid w:val="00F50930"/>
    <w:rsid w:val="00F50D7F"/>
    <w:rsid w:val="00F50E85"/>
    <w:rsid w:val="00F510FE"/>
    <w:rsid w:val="00F524B1"/>
    <w:rsid w:val="00F53312"/>
    <w:rsid w:val="00F53B88"/>
    <w:rsid w:val="00F544AB"/>
    <w:rsid w:val="00F549DC"/>
    <w:rsid w:val="00F552EF"/>
    <w:rsid w:val="00F5602A"/>
    <w:rsid w:val="00F56B06"/>
    <w:rsid w:val="00F60813"/>
    <w:rsid w:val="00F60F2C"/>
    <w:rsid w:val="00F6166E"/>
    <w:rsid w:val="00F62267"/>
    <w:rsid w:val="00F63E1D"/>
    <w:rsid w:val="00F64145"/>
    <w:rsid w:val="00F65304"/>
    <w:rsid w:val="00F65655"/>
    <w:rsid w:val="00F65811"/>
    <w:rsid w:val="00F6629B"/>
    <w:rsid w:val="00F6699B"/>
    <w:rsid w:val="00F67CD7"/>
    <w:rsid w:val="00F703C4"/>
    <w:rsid w:val="00F713FC"/>
    <w:rsid w:val="00F739E5"/>
    <w:rsid w:val="00F75069"/>
    <w:rsid w:val="00F75D6D"/>
    <w:rsid w:val="00F76BDA"/>
    <w:rsid w:val="00F80695"/>
    <w:rsid w:val="00F80885"/>
    <w:rsid w:val="00F8123B"/>
    <w:rsid w:val="00F813B1"/>
    <w:rsid w:val="00F81FB1"/>
    <w:rsid w:val="00F82899"/>
    <w:rsid w:val="00F83BFA"/>
    <w:rsid w:val="00F85308"/>
    <w:rsid w:val="00F867EF"/>
    <w:rsid w:val="00F86C4F"/>
    <w:rsid w:val="00F87B9E"/>
    <w:rsid w:val="00F91B5C"/>
    <w:rsid w:val="00F92DE8"/>
    <w:rsid w:val="00F94056"/>
    <w:rsid w:val="00F944BF"/>
    <w:rsid w:val="00F94A12"/>
    <w:rsid w:val="00F94BFE"/>
    <w:rsid w:val="00F962A7"/>
    <w:rsid w:val="00FA008A"/>
    <w:rsid w:val="00FA038F"/>
    <w:rsid w:val="00FA0BC3"/>
    <w:rsid w:val="00FA14B8"/>
    <w:rsid w:val="00FA2358"/>
    <w:rsid w:val="00FA2521"/>
    <w:rsid w:val="00FA361A"/>
    <w:rsid w:val="00FA4567"/>
    <w:rsid w:val="00FA4757"/>
    <w:rsid w:val="00FA4E39"/>
    <w:rsid w:val="00FA5634"/>
    <w:rsid w:val="00FA6F4C"/>
    <w:rsid w:val="00FA7619"/>
    <w:rsid w:val="00FB08B3"/>
    <w:rsid w:val="00FB2300"/>
    <w:rsid w:val="00FB32CC"/>
    <w:rsid w:val="00FB5F7C"/>
    <w:rsid w:val="00FB7140"/>
    <w:rsid w:val="00FB765B"/>
    <w:rsid w:val="00FB7751"/>
    <w:rsid w:val="00FC01C4"/>
    <w:rsid w:val="00FC0E9D"/>
    <w:rsid w:val="00FC1908"/>
    <w:rsid w:val="00FC2D0D"/>
    <w:rsid w:val="00FC4C67"/>
    <w:rsid w:val="00FC70AE"/>
    <w:rsid w:val="00FD00B2"/>
    <w:rsid w:val="00FD0303"/>
    <w:rsid w:val="00FD17D1"/>
    <w:rsid w:val="00FD3CEE"/>
    <w:rsid w:val="00FD4307"/>
    <w:rsid w:val="00FD7455"/>
    <w:rsid w:val="00FE1BC3"/>
    <w:rsid w:val="00FE4580"/>
    <w:rsid w:val="00FE4E4C"/>
    <w:rsid w:val="00FE6475"/>
    <w:rsid w:val="00FE6B9A"/>
    <w:rsid w:val="00FE6C70"/>
    <w:rsid w:val="00FE73EC"/>
    <w:rsid w:val="00FE758F"/>
    <w:rsid w:val="00FE7D5C"/>
    <w:rsid w:val="00FF022E"/>
    <w:rsid w:val="00FF324B"/>
    <w:rsid w:val="00FF3527"/>
    <w:rsid w:val="00FF42CD"/>
    <w:rsid w:val="00FF4494"/>
    <w:rsid w:val="00FF4509"/>
    <w:rsid w:val="00FF4A54"/>
    <w:rsid w:val="00FF5213"/>
    <w:rsid w:val="00FF5D12"/>
    <w:rsid w:val="00FF5DAD"/>
    <w:rsid w:val="00FF646B"/>
    <w:rsid w:val="00FF7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0AE"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  <w:style w:type="character" w:customStyle="1" w:styleId="A30">
    <w:name w:val="A3"/>
    <w:uiPriority w:val="99"/>
    <w:rsid w:val="005159BF"/>
    <w:rPr>
      <w:rFonts w:cs="Noto Sans"/>
      <w:color w:val="000000"/>
      <w:sz w:val="22"/>
      <w:szCs w:val="22"/>
    </w:rPr>
  </w:style>
  <w:style w:type="paragraph" w:styleId="af0">
    <w:name w:val="toa heading"/>
    <w:basedOn w:val="a"/>
    <w:next w:val="a"/>
    <w:uiPriority w:val="99"/>
    <w:semiHidden/>
    <w:unhideWhenUsed/>
    <w:rsid w:val="00DD268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147C58"/>
  </w:style>
  <w:style w:type="table" w:customStyle="1" w:styleId="11">
    <w:name w:val="Сетка таблицы1"/>
    <w:basedOn w:val="a1"/>
    <w:next w:val="a7"/>
    <w:uiPriority w:val="59"/>
    <w:rsid w:val="00147C5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1">
    <w:name w:val="s_1"/>
    <w:basedOn w:val="a"/>
    <w:rsid w:val="00147C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1">
    <w:name w:val="Hyperlink"/>
    <w:basedOn w:val="a0"/>
    <w:uiPriority w:val="99"/>
    <w:unhideWhenUsed/>
    <w:rsid w:val="00D50F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C68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739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D6975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AD6975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BA371D"/>
    <w:pPr>
      <w:ind w:left="720"/>
      <w:contextualSpacing/>
    </w:pPr>
  </w:style>
  <w:style w:type="table" w:styleId="a7">
    <w:name w:val="Table Grid"/>
    <w:basedOn w:val="a1"/>
    <w:uiPriority w:val="59"/>
    <w:rsid w:val="00610D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F44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8">
    <w:name w:val="Title"/>
    <w:basedOn w:val="a"/>
    <w:link w:val="a9"/>
    <w:qFormat/>
    <w:rsid w:val="006D7C52"/>
    <w:pPr>
      <w:spacing w:after="0" w:line="240" w:lineRule="auto"/>
      <w:jc w:val="center"/>
    </w:pPr>
    <w:rPr>
      <w:rFonts w:ascii="Arial" w:eastAsia="Times New Roman" w:hAnsi="Arial" w:cs="Times New Roman"/>
      <w:b/>
      <w:sz w:val="48"/>
      <w:szCs w:val="20"/>
    </w:rPr>
  </w:style>
  <w:style w:type="character" w:customStyle="1" w:styleId="a9">
    <w:name w:val="Название Знак"/>
    <w:basedOn w:val="a0"/>
    <w:link w:val="a8"/>
    <w:rsid w:val="006D7C52"/>
    <w:rPr>
      <w:rFonts w:ascii="Arial" w:eastAsia="Times New Roman" w:hAnsi="Arial" w:cs="Times New Roman"/>
      <w:b/>
      <w:sz w:val="4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C4F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4F1D"/>
    <w:rPr>
      <w:rFonts w:eastAsiaTheme="minorEastAsia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22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20A0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rsid w:val="005337A1"/>
    <w:pPr>
      <w:spacing w:after="0" w:line="240" w:lineRule="auto"/>
      <w:ind w:firstLine="720"/>
    </w:pPr>
    <w:rPr>
      <w:rFonts w:ascii="Times New Roman" w:eastAsia="Calibri" w:hAnsi="Times New Roman" w:cs="Times New Roman"/>
      <w:sz w:val="28"/>
      <w:szCs w:val="20"/>
    </w:rPr>
  </w:style>
  <w:style w:type="paragraph" w:customStyle="1" w:styleId="ConsPlusNormal">
    <w:name w:val="ConsPlusNormal"/>
    <w:rsid w:val="0000407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DC68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Body Text Indent"/>
    <w:basedOn w:val="a"/>
    <w:link w:val="af"/>
    <w:unhideWhenUsed/>
    <w:rsid w:val="00DC68B5"/>
    <w:pPr>
      <w:spacing w:after="120" w:line="240" w:lineRule="auto"/>
      <w:ind w:left="28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">
    <w:name w:val="Основной текст с отступом Знак"/>
    <w:basedOn w:val="a0"/>
    <w:link w:val="ae"/>
    <w:rsid w:val="00DC68B5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8823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5408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97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55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214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04049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6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05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8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062644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189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0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2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3893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14728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7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9" Type="http://schemas.openxmlformats.org/officeDocument/2006/relationships/chart" Target="charts/chart30.xml"/><Relationship Id="rId21" Type="http://schemas.openxmlformats.org/officeDocument/2006/relationships/chart" Target="charts/chart12.xml"/><Relationship Id="rId34" Type="http://schemas.openxmlformats.org/officeDocument/2006/relationships/chart" Target="charts/chart25.xml"/><Relationship Id="rId42" Type="http://schemas.openxmlformats.org/officeDocument/2006/relationships/chart" Target="charts/chart33.xml"/><Relationship Id="rId47" Type="http://schemas.openxmlformats.org/officeDocument/2006/relationships/chart" Target="charts/chart38.xml"/><Relationship Id="rId50" Type="http://schemas.openxmlformats.org/officeDocument/2006/relationships/chart" Target="charts/chart41.xml"/><Relationship Id="rId55" Type="http://schemas.openxmlformats.org/officeDocument/2006/relationships/chart" Target="charts/chart46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chart" Target="charts/chart24.xml"/><Relationship Id="rId38" Type="http://schemas.openxmlformats.org/officeDocument/2006/relationships/chart" Target="charts/chart29.xml"/><Relationship Id="rId46" Type="http://schemas.openxmlformats.org/officeDocument/2006/relationships/chart" Target="charts/chart37.xml"/><Relationship Id="rId59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chart" Target="charts/chart20.xml"/><Relationship Id="rId41" Type="http://schemas.openxmlformats.org/officeDocument/2006/relationships/chart" Target="charts/chart32.xml"/><Relationship Id="rId54" Type="http://schemas.openxmlformats.org/officeDocument/2006/relationships/chart" Target="charts/chart4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chart" Target="charts/chart23.xml"/><Relationship Id="rId37" Type="http://schemas.openxmlformats.org/officeDocument/2006/relationships/chart" Target="charts/chart28.xml"/><Relationship Id="rId40" Type="http://schemas.openxmlformats.org/officeDocument/2006/relationships/chart" Target="charts/chart31.xml"/><Relationship Id="rId45" Type="http://schemas.openxmlformats.org/officeDocument/2006/relationships/chart" Target="charts/chart36.xml"/><Relationship Id="rId53" Type="http://schemas.openxmlformats.org/officeDocument/2006/relationships/chart" Target="charts/chart44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chart" Target="charts/chart19.xml"/><Relationship Id="rId36" Type="http://schemas.openxmlformats.org/officeDocument/2006/relationships/chart" Target="charts/chart27.xml"/><Relationship Id="rId49" Type="http://schemas.openxmlformats.org/officeDocument/2006/relationships/chart" Target="charts/chart40.xml"/><Relationship Id="rId57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chart" Target="charts/chart22.xml"/><Relationship Id="rId44" Type="http://schemas.openxmlformats.org/officeDocument/2006/relationships/chart" Target="charts/chart35.xml"/><Relationship Id="rId52" Type="http://schemas.openxmlformats.org/officeDocument/2006/relationships/chart" Target="charts/chart43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3CF4840FADA9B3F75A8313FAE0E714ADC2B1D69ED90C50B0249E8B05675798FA7285E789381B33DnAi7P" TargetMode="External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chart" Target="charts/chart18.xml"/><Relationship Id="rId30" Type="http://schemas.openxmlformats.org/officeDocument/2006/relationships/chart" Target="charts/chart21.xml"/><Relationship Id="rId35" Type="http://schemas.openxmlformats.org/officeDocument/2006/relationships/chart" Target="charts/chart26.xml"/><Relationship Id="rId43" Type="http://schemas.openxmlformats.org/officeDocument/2006/relationships/chart" Target="charts/chart34.xml"/><Relationship Id="rId48" Type="http://schemas.openxmlformats.org/officeDocument/2006/relationships/chart" Target="charts/chart39.xml"/><Relationship Id="rId56" Type="http://schemas.openxmlformats.org/officeDocument/2006/relationships/footer" Target="footer1.xml"/><Relationship Id="rId8" Type="http://schemas.openxmlformats.org/officeDocument/2006/relationships/hyperlink" Target="consultantplus://offline/ref=83CF4840FADA9B3F75A8313FAE0E714ADC2A126FEB95C50B0249E8B05675798FA7285E789381B33CnAiDP" TargetMode="External"/><Relationship Id="rId51" Type="http://schemas.openxmlformats.org/officeDocument/2006/relationships/chart" Target="charts/chart42.xml"/><Relationship Id="rId3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6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7.xlsx"/><Relationship Id="rId1" Type="http://schemas.openxmlformats.org/officeDocument/2006/relationships/themeOverride" Target="../theme/themeOverride5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8.xlsx"/><Relationship Id="rId1" Type="http://schemas.openxmlformats.org/officeDocument/2006/relationships/themeOverride" Target="../theme/themeOverride6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9.xlsx"/><Relationship Id="rId1" Type="http://schemas.openxmlformats.org/officeDocument/2006/relationships/themeOverride" Target="../theme/themeOverride7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0.xlsx"/><Relationship Id="rId1" Type="http://schemas.openxmlformats.org/officeDocument/2006/relationships/themeOverride" Target="../theme/themeOverride8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1.xlsx"/><Relationship Id="rId1" Type="http://schemas.openxmlformats.org/officeDocument/2006/relationships/themeOverride" Target="../theme/themeOverride9.xm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0.xlsx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1.xlsx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2.xlsx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3.xlsx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4.xlsx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5.xlsx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6.xlsx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7.xlsx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8.xlsx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9.xlsx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0.xlsx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1.xlsx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2.xlsx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3.xlsx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4.xlsx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5.xlsx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6.xlsx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7.xlsx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8.xlsx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9.xlsx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0.xlsx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1.xlsx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2.xlsx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3.xlsx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4.xlsx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5.xlsx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7.2162730172579306E-2"/>
          <c:y val="5.6539538397116416E-2"/>
          <c:w val="0.92692065474194552"/>
          <c:h val="0.6136863131286436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F79646">
                <a:lumMod val="50000"/>
              </a:srgbClr>
            </a:solidFill>
          </c:spPr>
          <c:dLbls>
            <c:dLbl>
              <c:idx val="0"/>
              <c:layout>
                <c:manualLayout>
                  <c:x val="7.8295199101763129E-3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1.1744279865264617E-2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3.9147599550881486E-3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9.7868998877204526E-3"/>
                  <c:y val="-4.1271217903377875E-3"/>
                </c:manualLayout>
              </c:layout>
              <c:showVal val="1"/>
            </c:dLbl>
            <c:dLbl>
              <c:idx val="4"/>
              <c:layout>
                <c:manualLayout>
                  <c:x val="9.7868998877204526E-3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5.8721399326323222E-3"/>
                  <c:y val="0"/>
                </c:manualLayout>
              </c:layout>
              <c:showVal val="1"/>
            </c:dLbl>
            <c:dLbl>
              <c:idx val="6"/>
              <c:layout>
                <c:manualLayout>
                  <c:x val="5.8721399326322424E-3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9.7868998877204526E-3"/>
                  <c:y val="-4.2592594455786812E-3"/>
                </c:manualLayout>
              </c:layout>
              <c:showVal val="1"/>
            </c:dLbl>
            <c:dLbl>
              <c:idx val="8"/>
              <c:layout>
                <c:manualLayout>
                  <c:x val="1.1744279865264617E-2"/>
                  <c:y val="-4.2592594455786812E-3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30</c:v>
                </c:pt>
                <c:pt idx="1">
                  <c:v>27</c:v>
                </c:pt>
                <c:pt idx="2">
                  <c:v>42.5</c:v>
                </c:pt>
                <c:pt idx="3">
                  <c:v>100</c:v>
                </c:pt>
                <c:pt idx="4">
                  <c:v>4.2</c:v>
                </c:pt>
                <c:pt idx="5">
                  <c:v>17.600000000000001</c:v>
                </c:pt>
                <c:pt idx="6">
                  <c:v>33</c:v>
                </c:pt>
                <c:pt idx="7">
                  <c:v>30</c:v>
                </c:pt>
                <c:pt idx="8">
                  <c:v>28</c:v>
                </c:pt>
              </c:numCache>
            </c:numRef>
          </c:val>
        </c:ser>
        <c:shape val="box"/>
        <c:axId val="36846976"/>
        <c:axId val="37261696"/>
        <c:axId val="0"/>
      </c:bar3DChart>
      <c:catAx>
        <c:axId val="36846976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37261696"/>
        <c:crosses val="autoZero"/>
        <c:auto val="1"/>
        <c:lblAlgn val="ctr"/>
        <c:lblOffset val="100"/>
      </c:catAx>
      <c:valAx>
        <c:axId val="3726169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3684697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5881654260057543E-2"/>
          <c:y val="5.9590288440222933E-2"/>
          <c:w val="0.91677973267696833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dLbls>
            <c:dLbl>
              <c:idx val="0"/>
              <c:layout>
                <c:manualLayout>
                  <c:x val="5.850630186579879E-3"/>
                  <c:y val="6.9719208603643422E-17"/>
                </c:manualLayout>
              </c:layout>
              <c:showVal val="1"/>
            </c:dLbl>
            <c:dLbl>
              <c:idx val="1"/>
              <c:layout>
                <c:manualLayout>
                  <c:x val="7.8008402487730983E-3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9.7510503109663766E-3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7.8008402487730983E-3"/>
                  <c:y val="0"/>
                </c:manualLayout>
              </c:layout>
              <c:showVal val="1"/>
            </c:dLbl>
            <c:dLbl>
              <c:idx val="4"/>
              <c:layout>
                <c:manualLayout>
                  <c:x val="1.1701260373159715E-2"/>
                  <c:y val="7.6058197097332034E-3"/>
                </c:manualLayout>
              </c:layout>
              <c:showVal val="1"/>
            </c:dLbl>
            <c:dLbl>
              <c:idx val="5"/>
              <c:layout>
                <c:manualLayout>
                  <c:x val="9.7510503109663766E-3"/>
                  <c:y val="0"/>
                </c:manualLayout>
              </c:layout>
              <c:showVal val="1"/>
            </c:dLbl>
            <c:dLbl>
              <c:idx val="6"/>
              <c:layout>
                <c:manualLayout>
                  <c:x val="7.8008402487730983E-3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5.8506301865799033E-3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5.850630186579879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27.6</c:v>
                </c:pt>
                <c:pt idx="1">
                  <c:v>117</c:v>
                </c:pt>
                <c:pt idx="2">
                  <c:v>102</c:v>
                </c:pt>
                <c:pt idx="3">
                  <c:v>42.5</c:v>
                </c:pt>
                <c:pt idx="4">
                  <c:v>141</c:v>
                </c:pt>
                <c:pt idx="5">
                  <c:v>134</c:v>
                </c:pt>
                <c:pt idx="6">
                  <c:v>54.5</c:v>
                </c:pt>
                <c:pt idx="7">
                  <c:v>30.8</c:v>
                </c:pt>
                <c:pt idx="8">
                  <c:v>81.8</c:v>
                </c:pt>
              </c:numCache>
            </c:numRef>
          </c:val>
        </c:ser>
        <c:shape val="box"/>
        <c:axId val="37695872"/>
        <c:axId val="37697408"/>
        <c:axId val="0"/>
      </c:bar3DChart>
      <c:catAx>
        <c:axId val="37695872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37697408"/>
        <c:crosses val="autoZero"/>
        <c:auto val="1"/>
        <c:lblAlgn val="ctr"/>
        <c:lblOffset val="100"/>
      </c:catAx>
      <c:valAx>
        <c:axId val="3769740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3769587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6.5881654260057543E-2"/>
          <c:y val="5.9590288440222933E-2"/>
          <c:w val="0.91677973267696833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F79646">
                <a:lumMod val="75000"/>
              </a:srgbClr>
            </a:solidFill>
          </c:spPr>
          <c:dLbls>
            <c:dLbl>
              <c:idx val="0"/>
              <c:layout>
                <c:manualLayout>
                  <c:x val="7.8316201664219934E-3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5.8737151248164504E-3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1.1747430249633125E-2"/>
                  <c:y val="-6.9993961606955609E-17"/>
                </c:manualLayout>
              </c:layout>
              <c:showVal val="1"/>
            </c:dLbl>
            <c:dLbl>
              <c:idx val="3"/>
              <c:layout>
                <c:manualLayout>
                  <c:x val="7.8316201664219934E-3"/>
                  <c:y val="-6.9993961606955609E-17"/>
                </c:manualLayout>
              </c:layout>
              <c:showVal val="1"/>
            </c:dLbl>
            <c:dLbl>
              <c:idx val="4"/>
              <c:layout>
                <c:manualLayout>
                  <c:x val="7.8316201664219934E-3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5.8737151248164504E-3"/>
                  <c:y val="6.9993961606955609E-17"/>
                </c:manualLayout>
              </c:layout>
              <c:showVal val="1"/>
            </c:dLbl>
            <c:dLbl>
              <c:idx val="6"/>
              <c:layout>
                <c:manualLayout>
                  <c:x val="5.8737151248164504E-3"/>
                  <c:y val="6.9993961606955609E-17"/>
                </c:manualLayout>
              </c:layout>
              <c:showVal val="1"/>
            </c:dLbl>
            <c:dLbl>
              <c:idx val="7"/>
              <c:layout>
                <c:manualLayout>
                  <c:x val="7.8316201664219934E-3"/>
                  <c:y val="3.8178965554456564E-3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2567.9</c:v>
                </c:pt>
                <c:pt idx="1">
                  <c:v>8186</c:v>
                </c:pt>
                <c:pt idx="2">
                  <c:v>5000</c:v>
                </c:pt>
                <c:pt idx="3">
                  <c:v>140.30000000000001</c:v>
                </c:pt>
                <c:pt idx="4">
                  <c:v>7936</c:v>
                </c:pt>
                <c:pt idx="5">
                  <c:v>1120</c:v>
                </c:pt>
                <c:pt idx="6">
                  <c:v>497.5</c:v>
                </c:pt>
                <c:pt idx="7">
                  <c:v>3707</c:v>
                </c:pt>
                <c:pt idx="8">
                  <c:v>24163.1</c:v>
                </c:pt>
              </c:numCache>
            </c:numRef>
          </c:val>
        </c:ser>
        <c:shape val="box"/>
        <c:axId val="38343808"/>
        <c:axId val="38356096"/>
        <c:axId val="0"/>
      </c:bar3DChart>
      <c:catAx>
        <c:axId val="38343808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38356096"/>
        <c:crosses val="autoZero"/>
        <c:auto val="1"/>
        <c:lblAlgn val="ctr"/>
        <c:lblOffset val="100"/>
      </c:catAx>
      <c:valAx>
        <c:axId val="38356096"/>
        <c:scaling>
          <c:orientation val="minMax"/>
        </c:scaling>
        <c:delete val="1"/>
        <c:axPos val="l"/>
        <c:numFmt formatCode="General" sourceLinked="1"/>
        <c:tickLblPos val="none"/>
        <c:crossAx val="38343808"/>
        <c:crosses val="autoZero"/>
        <c:crossBetween val="between"/>
      </c:valAx>
      <c:spPr>
        <a:noFill/>
        <a:ln>
          <a:noFill/>
        </a:ln>
      </c:spPr>
    </c:plotArea>
    <c:plotVisOnly val="1"/>
    <c:dispBlanksAs val="gap"/>
  </c:chart>
  <c:spPr>
    <a:ln>
      <a:noFill/>
    </a:ln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6.5881654260057543E-2"/>
          <c:y val="5.9590288440222933E-2"/>
          <c:w val="0.91677973267696855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9BBB59">
                <a:lumMod val="75000"/>
              </a:srgbClr>
            </a:solidFill>
          </c:spPr>
          <c:dLbls>
            <c:dLbl>
              <c:idx val="1"/>
              <c:layout>
                <c:manualLayout>
                  <c:x val="9.9083269111251166E-3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7.9266615289001786E-3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7.9266615289001786E-3"/>
                  <c:y val="0"/>
                </c:manualLayout>
              </c:layout>
              <c:showVal val="1"/>
            </c:dLbl>
            <c:dLbl>
              <c:idx val="4"/>
              <c:layout>
                <c:manualLayout>
                  <c:x val="7.9266615289001786E-3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1.1889992293350141E-2"/>
                  <c:y val="-7.6422120894379534E-3"/>
                </c:manualLayout>
              </c:layout>
              <c:showVal val="1"/>
            </c:dLbl>
            <c:dLbl>
              <c:idx val="7"/>
              <c:layout>
                <c:manualLayout>
                  <c:x val="9.9083269111251166E-3"/>
                  <c:y val="-3.8211060447190053E-3"/>
                </c:manualLayout>
              </c:layout>
              <c:showVal val="1"/>
            </c:dLbl>
            <c:dLbl>
              <c:idx val="8"/>
              <c:layout>
                <c:manualLayout>
                  <c:x val="9.9083269111251166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Лист3!$A$5:$A$13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Лист3!$B$5:$B$13</c:f>
              <c:numCache>
                <c:formatCode>General</c:formatCode>
                <c:ptCount val="9"/>
                <c:pt idx="0">
                  <c:v>68.3</c:v>
                </c:pt>
                <c:pt idx="1">
                  <c:v>85</c:v>
                </c:pt>
                <c:pt idx="2">
                  <c:v>49</c:v>
                </c:pt>
                <c:pt idx="3">
                  <c:v>38</c:v>
                </c:pt>
                <c:pt idx="4">
                  <c:v>20.399999999999999</c:v>
                </c:pt>
                <c:pt idx="5">
                  <c:v>100</c:v>
                </c:pt>
                <c:pt idx="6">
                  <c:v>100</c:v>
                </c:pt>
                <c:pt idx="7">
                  <c:v>89.8</c:v>
                </c:pt>
                <c:pt idx="8">
                  <c:v>80</c:v>
                </c:pt>
              </c:numCache>
            </c:numRef>
          </c:val>
        </c:ser>
        <c:shape val="box"/>
        <c:axId val="51644672"/>
        <c:axId val="51651712"/>
        <c:axId val="0"/>
      </c:bar3DChart>
      <c:catAx>
        <c:axId val="51644672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51651712"/>
        <c:crosses val="autoZero"/>
        <c:auto val="1"/>
        <c:lblAlgn val="ctr"/>
        <c:lblOffset val="100"/>
      </c:catAx>
      <c:valAx>
        <c:axId val="51651712"/>
        <c:scaling>
          <c:orientation val="minMax"/>
        </c:scaling>
        <c:delete val="1"/>
        <c:axPos val="l"/>
        <c:numFmt formatCode="General" sourceLinked="1"/>
        <c:tickLblPos val="none"/>
        <c:crossAx val="5164467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5881654260057543E-2"/>
          <c:y val="5.9590288440222933E-2"/>
          <c:w val="0.91677973267696611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FFC000"/>
            </a:solidFill>
          </c:spPr>
          <c:dLbls>
            <c:dLbl>
              <c:idx val="1"/>
              <c:layout>
                <c:manualLayout>
                  <c:x val="7.5995060321079133E-3"/>
                  <c:y val="6.6860399516958631E-17"/>
                </c:manualLayout>
              </c:layout>
              <c:showVal val="1"/>
            </c:dLbl>
            <c:dLbl>
              <c:idx val="2"/>
              <c:layout>
                <c:manualLayout>
                  <c:x val="9.4993825401350068E-3"/>
                  <c:y val="-6.6860399516958631E-17"/>
                </c:manualLayout>
              </c:layout>
              <c:showVal val="1"/>
            </c:dLbl>
            <c:dLbl>
              <c:idx val="3"/>
              <c:layout>
                <c:manualLayout>
                  <c:x val="5.6996295240809534E-3"/>
                  <c:y val="-3.3430199758479618E-17"/>
                </c:manualLayout>
              </c:layout>
              <c:showVal val="1"/>
            </c:dLbl>
            <c:dLbl>
              <c:idx val="4"/>
              <c:layout>
                <c:manualLayout>
                  <c:x val="5.6996295240811399E-3"/>
                  <c:y val="8.3575499396202002E-18"/>
                </c:manualLayout>
              </c:layout>
              <c:showVal val="1"/>
            </c:dLbl>
            <c:dLbl>
              <c:idx val="5"/>
              <c:layout>
                <c:manualLayout>
                  <c:x val="9.4993825401350068E-3"/>
                  <c:y val="-6.6860399516958631E-17"/>
                </c:manualLayout>
              </c:layout>
              <c:showVal val="1"/>
            </c:dLbl>
            <c:dLbl>
              <c:idx val="6"/>
              <c:layout>
                <c:manualLayout>
                  <c:x val="9.4993825401350068E-3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7.5995060321079133E-3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9.4993825401350068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65</c:v>
                </c:pt>
                <c:pt idx="1">
                  <c:v>26</c:v>
                </c:pt>
                <c:pt idx="2">
                  <c:v>34</c:v>
                </c:pt>
                <c:pt idx="3">
                  <c:v>51.2</c:v>
                </c:pt>
                <c:pt idx="4">
                  <c:v>66.2</c:v>
                </c:pt>
                <c:pt idx="5">
                  <c:v>75</c:v>
                </c:pt>
                <c:pt idx="6">
                  <c:v>63</c:v>
                </c:pt>
                <c:pt idx="7">
                  <c:v>65</c:v>
                </c:pt>
                <c:pt idx="8">
                  <c:v>80</c:v>
                </c:pt>
              </c:numCache>
            </c:numRef>
          </c:val>
        </c:ser>
        <c:shape val="box"/>
        <c:axId val="52266496"/>
        <c:axId val="54345728"/>
        <c:axId val="0"/>
      </c:bar3DChart>
      <c:catAx>
        <c:axId val="52266496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54345728"/>
        <c:crosses val="autoZero"/>
        <c:auto val="1"/>
        <c:lblAlgn val="ctr"/>
        <c:lblOffset val="100"/>
      </c:catAx>
      <c:valAx>
        <c:axId val="54345728"/>
        <c:scaling>
          <c:orientation val="minMax"/>
        </c:scaling>
        <c:delete val="1"/>
        <c:axPos val="l"/>
        <c:numFmt formatCode="General" sourceLinked="1"/>
        <c:tickLblPos val="none"/>
        <c:crossAx val="5226649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8064A2">
                <a:lumMod val="75000"/>
              </a:srgbClr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100</c:v>
                </c:pt>
                <c:pt idx="1">
                  <c:v>100</c:v>
                </c:pt>
                <c:pt idx="2">
                  <c:v>91.6</c:v>
                </c:pt>
                <c:pt idx="3">
                  <c:v>78</c:v>
                </c:pt>
                <c:pt idx="4">
                  <c:v>100</c:v>
                </c:pt>
                <c:pt idx="5">
                  <c:v>85</c:v>
                </c:pt>
                <c:pt idx="6">
                  <c:v>72</c:v>
                </c:pt>
                <c:pt idx="7">
                  <c:v>35</c:v>
                </c:pt>
                <c:pt idx="8">
                  <c:v>0</c:v>
                </c:pt>
              </c:numCache>
            </c:numRef>
          </c:val>
        </c:ser>
        <c:shape val="box"/>
        <c:axId val="56035968"/>
        <c:axId val="56075776"/>
        <c:axId val="0"/>
      </c:bar3DChart>
      <c:catAx>
        <c:axId val="56035968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56075776"/>
        <c:crosses val="autoZero"/>
        <c:auto val="1"/>
        <c:lblAlgn val="ctr"/>
        <c:lblOffset val="100"/>
      </c:catAx>
      <c:valAx>
        <c:axId val="56075776"/>
        <c:scaling>
          <c:orientation val="minMax"/>
        </c:scaling>
        <c:delete val="1"/>
        <c:axPos val="l"/>
        <c:numFmt formatCode="General" sourceLinked="1"/>
        <c:tickLblPos val="none"/>
        <c:crossAx val="56035968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4BACC6">
                <a:lumMod val="60000"/>
                <a:lumOff val="40000"/>
              </a:srgbClr>
            </a:solidFill>
          </c:spPr>
          <c:dLbls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75</c:v>
                </c:pt>
                <c:pt idx="1">
                  <c:v>100</c:v>
                </c:pt>
                <c:pt idx="2">
                  <c:v>91</c:v>
                </c:pt>
                <c:pt idx="3">
                  <c:v>10</c:v>
                </c:pt>
                <c:pt idx="4">
                  <c:v>100</c:v>
                </c:pt>
                <c:pt idx="5">
                  <c:v>70</c:v>
                </c:pt>
                <c:pt idx="6">
                  <c:v>11.1</c:v>
                </c:pt>
                <c:pt idx="7">
                  <c:v>75</c:v>
                </c:pt>
                <c:pt idx="8">
                  <c:v>3</c:v>
                </c:pt>
              </c:numCache>
            </c:numRef>
          </c:val>
        </c:ser>
        <c:shape val="box"/>
        <c:axId val="65735296"/>
        <c:axId val="65761664"/>
        <c:axId val="0"/>
      </c:bar3DChart>
      <c:catAx>
        <c:axId val="65735296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65761664"/>
        <c:crosses val="autoZero"/>
        <c:auto val="1"/>
        <c:lblAlgn val="ctr"/>
        <c:lblOffset val="100"/>
      </c:catAx>
      <c:valAx>
        <c:axId val="65761664"/>
        <c:scaling>
          <c:orientation val="minMax"/>
        </c:scaling>
        <c:delete val="1"/>
        <c:axPos val="l"/>
        <c:numFmt formatCode="General" sourceLinked="1"/>
        <c:tickLblPos val="none"/>
        <c:crossAx val="65735296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E79089"/>
            </a:solidFill>
          </c:spPr>
          <c:dLbls>
            <c:dLbl>
              <c:idx val="7"/>
              <c:layout>
                <c:manualLayout>
                  <c:x val="1.2024258705239817E-2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50</c:v>
                </c:pt>
                <c:pt idx="1">
                  <c:v>85</c:v>
                </c:pt>
                <c:pt idx="2">
                  <c:v>0</c:v>
                </c:pt>
                <c:pt idx="3">
                  <c:v>37</c:v>
                </c:pt>
                <c:pt idx="4">
                  <c:v>70</c:v>
                </c:pt>
                <c:pt idx="5">
                  <c:v>80</c:v>
                </c:pt>
                <c:pt idx="6">
                  <c:v>100</c:v>
                </c:pt>
                <c:pt idx="7">
                  <c:v>100</c:v>
                </c:pt>
                <c:pt idx="8">
                  <c:v>15</c:v>
                </c:pt>
              </c:numCache>
            </c:numRef>
          </c:val>
        </c:ser>
        <c:shape val="box"/>
        <c:axId val="66977792"/>
        <c:axId val="66979328"/>
        <c:axId val="0"/>
      </c:bar3DChart>
      <c:catAx>
        <c:axId val="66977792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66979328"/>
        <c:crosses val="autoZero"/>
        <c:auto val="1"/>
        <c:lblAlgn val="ctr"/>
        <c:lblOffset val="100"/>
      </c:catAx>
      <c:valAx>
        <c:axId val="66979328"/>
        <c:scaling>
          <c:orientation val="minMax"/>
        </c:scaling>
        <c:delete val="1"/>
        <c:axPos val="l"/>
        <c:numFmt formatCode="General" sourceLinked="1"/>
        <c:tickLblPos val="none"/>
        <c:crossAx val="66977792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8.0161724701598731E-3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1.2024258705239817E-2"/>
                  <c:y val="3.8211060447189914E-3"/>
                </c:manualLayout>
              </c:layout>
              <c:showVal val="1"/>
            </c:dLbl>
            <c:dLbl>
              <c:idx val="4"/>
              <c:layout>
                <c:manualLayout>
                  <c:x val="4.0080862350799383E-3"/>
                  <c:y val="-1.1463318134156927E-2"/>
                </c:manualLayout>
              </c:layout>
              <c:showVal val="1"/>
            </c:dLbl>
            <c:dLbl>
              <c:idx val="6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6.0121293526199104E-3"/>
                  <c:y val="3.8211060447189914E-3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8.2000000000000011</c:v>
                </c:pt>
                <c:pt idx="1">
                  <c:v>34</c:v>
                </c:pt>
                <c:pt idx="2">
                  <c:v>31</c:v>
                </c:pt>
                <c:pt idx="3">
                  <c:v>55</c:v>
                </c:pt>
                <c:pt idx="4">
                  <c:v>35.9</c:v>
                </c:pt>
                <c:pt idx="5">
                  <c:v>48</c:v>
                </c:pt>
                <c:pt idx="6">
                  <c:v>17</c:v>
                </c:pt>
                <c:pt idx="7">
                  <c:v>6</c:v>
                </c:pt>
                <c:pt idx="8">
                  <c:v>51.5</c:v>
                </c:pt>
              </c:numCache>
            </c:numRef>
          </c:val>
        </c:ser>
        <c:shape val="box"/>
        <c:axId val="67089536"/>
        <c:axId val="67091072"/>
        <c:axId val="0"/>
      </c:bar3DChart>
      <c:catAx>
        <c:axId val="67089536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67091072"/>
        <c:crosses val="autoZero"/>
        <c:auto val="1"/>
        <c:lblAlgn val="ctr"/>
        <c:lblOffset val="100"/>
      </c:catAx>
      <c:valAx>
        <c:axId val="67091072"/>
        <c:scaling>
          <c:orientation val="minMax"/>
        </c:scaling>
        <c:delete val="1"/>
        <c:axPos val="l"/>
        <c:numFmt formatCode="General" sourceLinked="1"/>
        <c:tickLblPos val="none"/>
        <c:crossAx val="6708953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</c:chart>
  <c:spPr>
    <a:ln>
      <a:noFill/>
    </a:ln>
  </c:spPr>
  <c:externalData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EEECE1">
                <a:lumMod val="50000"/>
              </a:srgbClr>
            </a:solidFill>
          </c:spPr>
          <c:dLbls>
            <c:dLbl>
              <c:idx val="4"/>
              <c:layout>
                <c:manualLayout>
                  <c:x val="1.0020215587699836E-2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15</c:v>
                </c:pt>
                <c:pt idx="1">
                  <c:v>8.5</c:v>
                </c:pt>
                <c:pt idx="2">
                  <c:v>14.4</c:v>
                </c:pt>
                <c:pt idx="3">
                  <c:v>0.9</c:v>
                </c:pt>
                <c:pt idx="4">
                  <c:v>58.4</c:v>
                </c:pt>
                <c:pt idx="5">
                  <c:v>12.7</c:v>
                </c:pt>
                <c:pt idx="6">
                  <c:v>20</c:v>
                </c:pt>
                <c:pt idx="7">
                  <c:v>10.9</c:v>
                </c:pt>
                <c:pt idx="8">
                  <c:v>0.68</c:v>
                </c:pt>
              </c:numCache>
            </c:numRef>
          </c:val>
        </c:ser>
        <c:shape val="box"/>
        <c:axId val="68798720"/>
        <c:axId val="82395136"/>
        <c:axId val="0"/>
      </c:bar3DChart>
      <c:catAx>
        <c:axId val="68798720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2395136"/>
        <c:crosses val="autoZero"/>
        <c:auto val="1"/>
        <c:lblAlgn val="ctr"/>
        <c:lblOffset val="100"/>
      </c:catAx>
      <c:valAx>
        <c:axId val="82395136"/>
        <c:scaling>
          <c:orientation val="minMax"/>
        </c:scaling>
        <c:delete val="1"/>
        <c:axPos val="l"/>
        <c:numFmt formatCode="General" sourceLinked="1"/>
        <c:tickLblPos val="none"/>
        <c:crossAx val="6879872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view3D>
      <c:rAngAx val="1"/>
    </c:view3D>
    <c:plotArea>
      <c:layout>
        <c:manualLayout>
          <c:layoutTarget val="inner"/>
          <c:xMode val="edge"/>
          <c:yMode val="edge"/>
          <c:x val="6.9784738231394014E-2"/>
          <c:y val="5.9590274583374722E-2"/>
          <c:w val="0.92230787014936089"/>
          <c:h val="0.66026364022932893"/>
        </c:manualLayout>
      </c:layout>
      <c:bar3DChart>
        <c:barDir val="col"/>
        <c:grouping val="clustered"/>
        <c:ser>
          <c:idx val="0"/>
          <c:order val="0"/>
          <c:spPr>
            <a:solidFill>
              <a:srgbClr val="92D050"/>
            </a:solidFill>
          </c:spPr>
          <c:dLbls>
            <c:dLbl>
              <c:idx val="0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dLbl>
              <c:idx val="1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dLbl>
              <c:idx val="2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dLbl>
              <c:idx val="3"/>
              <c:layout>
                <c:manualLayout>
                  <c:x val="8.0161724701598731E-3"/>
                  <c:y val="0"/>
                </c:manualLayout>
              </c:layout>
              <c:showVal val="1"/>
            </c:dLbl>
            <c:dLbl>
              <c:idx val="4"/>
              <c:layout>
                <c:manualLayout>
                  <c:x val="8.0160146714893365E-3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8.0161724701599546E-3"/>
                  <c:y val="0"/>
                </c:manualLayout>
              </c:layout>
              <c:showVal val="1"/>
            </c:dLbl>
            <c:dLbl>
              <c:idx val="6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dLbl>
              <c:idx val="7"/>
              <c:layout>
                <c:manualLayout>
                  <c:x val="8.0161724701598731E-3"/>
                  <c:y val="0"/>
                </c:manualLayout>
              </c:layout>
              <c:showVal val="1"/>
            </c:dLbl>
            <c:dLbl>
              <c:idx val="8"/>
              <c:layout>
                <c:manualLayout>
                  <c:x val="6.0121293526199104E-3"/>
                  <c:y val="0"/>
                </c:manualLayout>
              </c:layout>
              <c:showVal val="1"/>
            </c:dLbl>
            <c:txPr>
              <a:bodyPr/>
              <a:lstStyle/>
              <a:p>
                <a:pPr>
                  <a:defRPr sz="1200" b="1">
                    <a:solidFill>
                      <a:schemeClr val="tx1"/>
                    </a:solidFill>
                    <a:latin typeface="+mn-lt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Лист1!$A$3:$A$11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Лист1!$B$3:$B$11</c:f>
              <c:numCache>
                <c:formatCode>General</c:formatCode>
                <c:ptCount val="9"/>
                <c:pt idx="0">
                  <c:v>56.9</c:v>
                </c:pt>
                <c:pt idx="1">
                  <c:v>18.5</c:v>
                </c:pt>
                <c:pt idx="2">
                  <c:v>34.4</c:v>
                </c:pt>
                <c:pt idx="3">
                  <c:v>20.3</c:v>
                </c:pt>
                <c:pt idx="4">
                  <c:v>62.4</c:v>
                </c:pt>
                <c:pt idx="5">
                  <c:v>83.4</c:v>
                </c:pt>
                <c:pt idx="6">
                  <c:v>33.6</c:v>
                </c:pt>
                <c:pt idx="7">
                  <c:v>35.800000000000004</c:v>
                </c:pt>
                <c:pt idx="8">
                  <c:v>39</c:v>
                </c:pt>
              </c:numCache>
            </c:numRef>
          </c:val>
        </c:ser>
        <c:shape val="box"/>
        <c:axId val="81878400"/>
        <c:axId val="81884288"/>
        <c:axId val="0"/>
      </c:bar3DChart>
      <c:catAx>
        <c:axId val="81878400"/>
        <c:scaling>
          <c:orientation val="minMax"/>
        </c:scaling>
        <c:axPos val="b"/>
        <c:tickLblPos val="nextTo"/>
        <c:txPr>
          <a:bodyPr/>
          <a:lstStyle/>
          <a:p>
            <a:pPr>
              <a:defRPr sz="900" b="1"/>
            </a:pPr>
            <a:endParaRPr lang="ru-RU"/>
          </a:p>
        </c:txPr>
        <c:crossAx val="81884288"/>
        <c:crosses val="autoZero"/>
        <c:auto val="1"/>
        <c:lblAlgn val="ctr"/>
        <c:lblOffset val="100"/>
      </c:catAx>
      <c:valAx>
        <c:axId val="81884288"/>
        <c:scaling>
          <c:orientation val="minMax"/>
        </c:scaling>
        <c:delete val="1"/>
        <c:axPos val="l"/>
        <c:numFmt formatCode="General" sourceLinked="1"/>
        <c:tickLblPos val="none"/>
        <c:crossAx val="81878400"/>
        <c:crosses val="autoZero"/>
        <c:crossBetween val="between"/>
      </c:valAx>
    </c:plotArea>
    <c:plotVisOnly val="1"/>
    <c:dispBlanksAs val="gap"/>
  </c:chart>
  <c:spPr>
    <a:ln>
      <a:noFill/>
    </a:ln>
  </c:spPr>
  <c:externalData r:id="rId2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7163325764064265E-2"/>
          <c:y val="3.7712225752888011E-2"/>
          <c:w val="0.90283667423593716"/>
          <c:h val="0.659251548644324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00000"/>
            </a:solidFill>
          </c:spPr>
          <c:dLbls>
            <c:dLbl>
              <c:idx val="0"/>
              <c:layout>
                <c:manualLayout>
                  <c:x val="8.2479395575403066E-3"/>
                  <c:y val="-0.15427728717090769"/>
                </c:manualLayout>
              </c:layout>
              <c:showVal val="1"/>
            </c:dLbl>
            <c:dLbl>
              <c:idx val="1"/>
              <c:layout>
                <c:manualLayout>
                  <c:x val="4.1239697787701333E-3"/>
                  <c:y val="-0.24341527531409698"/>
                </c:manualLayout>
              </c:layout>
              <c:showVal val="1"/>
            </c:dLbl>
            <c:dLbl>
              <c:idx val="2"/>
              <c:layout>
                <c:manualLayout>
                  <c:x val="6.1859546681551775E-3"/>
                  <c:y val="-8.9137988143190267E-2"/>
                </c:manualLayout>
              </c:layout>
              <c:showVal val="1"/>
            </c:dLbl>
            <c:dLbl>
              <c:idx val="3"/>
              <c:layout>
                <c:manualLayout>
                  <c:x val="6.1859546681551775E-3"/>
                  <c:y val="-0.26741396442956988"/>
                </c:manualLayout>
              </c:layout>
              <c:showVal val="1"/>
            </c:dLbl>
            <c:dLbl>
              <c:idx val="4"/>
              <c:layout>
                <c:manualLayout>
                  <c:x val="1.0309924446925321E-2"/>
                  <c:y val="-8.9137988143190267E-2"/>
                </c:manualLayout>
              </c:layout>
              <c:showVal val="1"/>
            </c:dLbl>
            <c:dLbl>
              <c:idx val="5"/>
              <c:layout>
                <c:manualLayout>
                  <c:x val="6.1859546681552156E-3"/>
                  <c:y val="-0.23998716110625212"/>
                </c:manualLayout>
              </c:layout>
              <c:showVal val="1"/>
            </c:dLbl>
            <c:dLbl>
              <c:idx val="6"/>
              <c:layout>
                <c:manualLayout>
                  <c:x val="8.2479395575403066E-3"/>
                  <c:y val="-5.4854146549655293E-2"/>
                </c:manualLayout>
              </c:layout>
              <c:showVal val="1"/>
            </c:dLbl>
            <c:dLbl>
              <c:idx val="7"/>
              <c:layout>
                <c:manualLayout>
                  <c:x val="6.1859546681551775E-3"/>
                  <c:y val="-8.5709603983836744E-2"/>
                </c:manualLayout>
              </c:layout>
              <c:showVal val="1"/>
            </c:dLbl>
            <c:dLbl>
              <c:idx val="8"/>
              <c:layout>
                <c:manualLayout>
                  <c:x val="2.0619848893850858E-3"/>
                  <c:y val="-0.3154113426605179"/>
                </c:manualLayout>
              </c:layout>
              <c:showVal val="1"/>
            </c:dLbl>
            <c:txPr>
              <a:bodyPr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Лист1!$B$5:$B$13</c:f>
              <c:numCache>
                <c:formatCode>General</c:formatCode>
                <c:ptCount val="9"/>
                <c:pt idx="0">
                  <c:v>35</c:v>
                </c:pt>
                <c:pt idx="1">
                  <c:v>61</c:v>
                </c:pt>
                <c:pt idx="2">
                  <c:v>14.8</c:v>
                </c:pt>
                <c:pt idx="3">
                  <c:v>68</c:v>
                </c:pt>
                <c:pt idx="4">
                  <c:v>15.1</c:v>
                </c:pt>
                <c:pt idx="5">
                  <c:v>61</c:v>
                </c:pt>
                <c:pt idx="6">
                  <c:v>5.3</c:v>
                </c:pt>
                <c:pt idx="7">
                  <c:v>15.1</c:v>
                </c:pt>
                <c:pt idx="8">
                  <c:v>82.5</c:v>
                </c:pt>
              </c:numCache>
            </c:numRef>
          </c:val>
        </c:ser>
        <c:gapDepth val="151"/>
        <c:shape val="box"/>
        <c:axId val="82887424"/>
        <c:axId val="82888960"/>
        <c:axId val="0"/>
      </c:bar3DChart>
      <c:catAx>
        <c:axId val="828874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82888960"/>
        <c:crosses val="autoZero"/>
        <c:auto val="1"/>
        <c:lblAlgn val="ctr"/>
        <c:lblOffset val="100"/>
      </c:catAx>
      <c:valAx>
        <c:axId val="8288896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82887424"/>
        <c:crosses val="autoZero"/>
        <c:crossBetween val="between"/>
      </c:valAx>
      <c:spPr>
        <a:ln>
          <a:noFill/>
        </a:ln>
      </c:spPr>
    </c:plotArea>
    <c:plotVisOnly val="1"/>
  </c:chart>
  <c:spPr>
    <a:ln>
      <a:noFill/>
    </a:ln>
  </c:sp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4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4.1239697787701333E-3"/>
                  <c:y val="-9.9423140621250225E-2"/>
                </c:manualLayout>
              </c:layout>
              <c:showVal val="1"/>
            </c:dLbl>
            <c:dLbl>
              <c:idx val="1"/>
              <c:layout>
                <c:manualLayout>
                  <c:x val="4.1239697787701333E-3"/>
                  <c:y val="-0.30855457434181693"/>
                </c:manualLayout>
              </c:layout>
              <c:showVal val="1"/>
            </c:dLbl>
            <c:dLbl>
              <c:idx val="2"/>
              <c:layout>
                <c:manualLayout>
                  <c:x val="6.1859546681551775E-3"/>
                  <c:y val="-0.33598164761664262"/>
                </c:manualLayout>
              </c:layout>
              <c:showVal val="1"/>
            </c:dLbl>
            <c:dLbl>
              <c:idx val="3"/>
              <c:layout>
                <c:manualLayout>
                  <c:x val="1.0309924446925321E-2"/>
                  <c:y val="-4.7997378230948524E-2"/>
                </c:manualLayout>
              </c:layout>
              <c:showVal val="1"/>
            </c:dLbl>
            <c:dLbl>
              <c:idx val="4"/>
              <c:layout>
                <c:manualLayout>
                  <c:x val="1.0309762085910409E-2"/>
                  <c:y val="-4.4568994071594932E-2"/>
                </c:manualLayout>
              </c:layout>
              <c:showVal val="1"/>
            </c:dLbl>
            <c:dLbl>
              <c:idx val="5"/>
              <c:layout>
                <c:manualLayout>
                  <c:x val="4.1239697787702036E-3"/>
                  <c:y val="-6.5139568979224266E-2"/>
                </c:manualLayout>
              </c:layout>
              <c:showVal val="1"/>
            </c:dLbl>
            <c:dLbl>
              <c:idx val="6"/>
              <c:layout>
                <c:manualLayout>
                  <c:x val="8.2479395575403066E-3"/>
                  <c:y val="-4.7997378230948524E-2"/>
                </c:manualLayout>
              </c:layout>
              <c:showVal val="1"/>
            </c:dLbl>
            <c:dLbl>
              <c:idx val="7"/>
              <c:layout>
                <c:manualLayout>
                  <c:x val="8.2479395575403066E-3"/>
                  <c:y val="-0.33941003177599643"/>
                </c:manualLayout>
              </c:layout>
              <c:showVal val="1"/>
            </c:dLbl>
            <c:dLbl>
              <c:idx val="8"/>
              <c:layout>
                <c:manualLayout>
                  <c:x val="6.1859546681551775E-3"/>
                  <c:y val="-0.20227466540185388"/>
                </c:manualLayout>
              </c:layout>
              <c:showVal val="1"/>
            </c:dLbl>
            <c:txPr>
              <a:bodyPr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Лист2!$A$5:$A$13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Лист2!$B$5:$B$13</c:f>
              <c:numCache>
                <c:formatCode>General</c:formatCode>
                <c:ptCount val="9"/>
                <c:pt idx="0">
                  <c:v>20</c:v>
                </c:pt>
                <c:pt idx="1">
                  <c:v>89</c:v>
                </c:pt>
                <c:pt idx="2">
                  <c:v>100</c:v>
                </c:pt>
                <c:pt idx="3">
                  <c:v>0</c:v>
                </c:pt>
                <c:pt idx="4">
                  <c:v>0</c:v>
                </c:pt>
                <c:pt idx="5">
                  <c:v>6.9</c:v>
                </c:pt>
                <c:pt idx="6">
                  <c:v>0</c:v>
                </c:pt>
                <c:pt idx="7">
                  <c:v>100</c:v>
                </c:pt>
                <c:pt idx="8">
                  <c:v>52</c:v>
                </c:pt>
              </c:numCache>
            </c:numRef>
          </c:val>
        </c:ser>
        <c:gapDepth val="151"/>
        <c:shape val="box"/>
        <c:axId val="81958784"/>
        <c:axId val="81960320"/>
        <c:axId val="0"/>
      </c:bar3DChart>
      <c:catAx>
        <c:axId val="8195878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81960320"/>
        <c:crosses val="autoZero"/>
        <c:auto val="1"/>
        <c:lblAlgn val="ctr"/>
        <c:lblOffset val="100"/>
      </c:catAx>
      <c:valAx>
        <c:axId val="8196032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8195878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4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4.1239697787701333E-3"/>
                  <c:y val="-6.5139299027715813E-2"/>
                </c:manualLayout>
              </c:layout>
              <c:showVal val="1"/>
            </c:dLbl>
            <c:dLbl>
              <c:idx val="1"/>
              <c:layout>
                <c:manualLayout>
                  <c:x val="1.0309924446925321E-2"/>
                  <c:y val="-6.1710914868362533E-2"/>
                </c:manualLayout>
              </c:layout>
              <c:showVal val="1"/>
            </c:dLbl>
            <c:dLbl>
              <c:idx val="2"/>
              <c:layout>
                <c:manualLayout>
                  <c:x val="1.2371909336310443E-2"/>
                  <c:y val="-5.8282530709008823E-2"/>
                </c:manualLayout>
              </c:layout>
              <c:showVal val="1"/>
            </c:dLbl>
            <c:dLbl>
              <c:idx val="3"/>
              <c:layout>
                <c:manualLayout>
                  <c:x val="1.0309924446925321E-2"/>
                  <c:y val="-0.34283841593534914"/>
                </c:manualLayout>
              </c:layout>
              <c:showVal val="1"/>
            </c:dLbl>
            <c:dLbl>
              <c:idx val="4"/>
              <c:layout>
                <c:manualLayout>
                  <c:x val="1.0309762085910409E-2"/>
                  <c:y val="-5.1425762390301805E-2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5.4854416501163912E-2"/>
                </c:manualLayout>
              </c:layout>
              <c:showVal val="1"/>
            </c:dLbl>
            <c:dLbl>
              <c:idx val="6"/>
              <c:layout>
                <c:manualLayout>
                  <c:x val="8.2479395575403066E-3"/>
                  <c:y val="-5.4854146549655293E-2"/>
                </c:manualLayout>
              </c:layout>
              <c:showVal val="1"/>
            </c:dLbl>
            <c:dLbl>
              <c:idx val="7"/>
              <c:layout>
                <c:manualLayout>
                  <c:x val="8.2479395575403066E-3"/>
                  <c:y val="-0.29484103770439712"/>
                </c:manualLayout>
              </c:layout>
              <c:showVal val="1"/>
            </c:dLbl>
            <c:dLbl>
              <c:idx val="8"/>
              <c:layout>
                <c:manualLayout>
                  <c:x val="8.2479395575403066E-3"/>
                  <c:y val="-8.9137988143190267E-2"/>
                </c:manualLayout>
              </c:layout>
              <c:showVal val="1"/>
            </c:dLbl>
            <c:txPr>
              <a:bodyPr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3'!$B$5:$B$13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6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5</c:v>
                </c:pt>
                <c:pt idx="8">
                  <c:v>0.9</c:v>
                </c:pt>
              </c:numCache>
            </c:numRef>
          </c:val>
        </c:ser>
        <c:gapDepth val="151"/>
        <c:shape val="box"/>
        <c:axId val="81906688"/>
        <c:axId val="81928960"/>
        <c:axId val="0"/>
      </c:bar3DChart>
      <c:catAx>
        <c:axId val="8190668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81928960"/>
        <c:crosses val="autoZero"/>
        <c:auto val="1"/>
        <c:lblAlgn val="ctr"/>
        <c:lblOffset val="100"/>
      </c:catAx>
      <c:valAx>
        <c:axId val="8192896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8190668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489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3"/>
            </a:solidFill>
          </c:spPr>
          <c:dLbls>
            <c:dLbl>
              <c:idx val="0"/>
              <c:layout>
                <c:manualLayout>
                  <c:x val="6.1859546681551775E-3"/>
                  <c:y val="-0.16799082380831931"/>
                </c:manualLayout>
              </c:layout>
              <c:showVal val="1"/>
            </c:dLbl>
            <c:dLbl>
              <c:idx val="1"/>
              <c:layout>
                <c:manualLayout>
                  <c:x val="4.1239697787701333E-3"/>
                  <c:y val="-0.1782759762863797"/>
                </c:manualLayout>
              </c:layout>
              <c:showVal val="1"/>
            </c:dLbl>
            <c:dLbl>
              <c:idx val="2"/>
              <c:layout>
                <c:manualLayout>
                  <c:x val="8.2479395575403066E-3"/>
                  <c:y val="-0.16799082380831931"/>
                </c:manualLayout>
              </c:layout>
              <c:showVal val="1"/>
            </c:dLbl>
            <c:dLbl>
              <c:idx val="3"/>
              <c:layout>
                <c:manualLayout>
                  <c:x val="6.1859546681551775E-3"/>
                  <c:y val="-3.7712225752888011E-2"/>
                </c:manualLayout>
              </c:layout>
              <c:showVal val="1"/>
            </c:dLbl>
            <c:dLbl>
              <c:idx val="4"/>
              <c:layout>
                <c:manualLayout>
                  <c:x val="6.1857923071402914E-3"/>
                  <c:y val="-0.31883972681987544"/>
                </c:manualLayout>
              </c:layout>
              <c:showVal val="1"/>
            </c:dLbl>
            <c:dLbl>
              <c:idx val="5"/>
              <c:layout>
                <c:manualLayout>
                  <c:x val="6.1859546681552191E-3"/>
                  <c:y val="-0.17484786207853484"/>
                </c:manualLayout>
              </c:layout>
              <c:showVal val="1"/>
            </c:dLbl>
            <c:dLbl>
              <c:idx val="6"/>
              <c:layout>
                <c:manualLayout>
                  <c:x val="6.1859546681551775E-3"/>
                  <c:y val="-0.19198951292379338"/>
                </c:manualLayout>
              </c:layout>
              <c:showVal val="1"/>
            </c:dLbl>
            <c:dLbl>
              <c:idx val="7"/>
              <c:layout>
                <c:manualLayout>
                  <c:x val="1.4433894225695449E-2"/>
                  <c:y val="-0.2194168561501324"/>
                </c:manualLayout>
              </c:layout>
              <c:showVal val="1"/>
            </c:dLbl>
            <c:dLbl>
              <c:idx val="8"/>
              <c:layout>
                <c:manualLayout>
                  <c:x val="8.2479395575403066E-3"/>
                  <c:y val="-0.14742051885219998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Лист1!$B$5:$B$13</c:f>
              <c:numCache>
                <c:formatCode>General</c:formatCode>
                <c:ptCount val="9"/>
                <c:pt idx="0">
                  <c:v>25000</c:v>
                </c:pt>
                <c:pt idx="1">
                  <c:v>26040.2</c:v>
                </c:pt>
                <c:pt idx="2">
                  <c:v>24625</c:v>
                </c:pt>
                <c:pt idx="3">
                  <c:v>0</c:v>
                </c:pt>
                <c:pt idx="4">
                  <c:v>55062.9</c:v>
                </c:pt>
                <c:pt idx="5">
                  <c:v>26529</c:v>
                </c:pt>
                <c:pt idx="6">
                  <c:v>30262.400000000001</c:v>
                </c:pt>
                <c:pt idx="7">
                  <c:v>34037.1</c:v>
                </c:pt>
                <c:pt idx="8">
                  <c:v>20500</c:v>
                </c:pt>
              </c:numCache>
            </c:numRef>
          </c:val>
        </c:ser>
        <c:gapDepth val="151"/>
        <c:shape val="box"/>
        <c:axId val="98345344"/>
        <c:axId val="98346880"/>
        <c:axId val="0"/>
      </c:bar3DChart>
      <c:catAx>
        <c:axId val="9834534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346880"/>
        <c:crosses val="autoZero"/>
        <c:auto val="1"/>
        <c:lblAlgn val="ctr"/>
        <c:lblOffset val="100"/>
      </c:catAx>
      <c:valAx>
        <c:axId val="9834688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34534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556"/>
        </c:manualLayout>
      </c:layout>
      <c:bar3DChart>
        <c:barDir val="col"/>
        <c:grouping val="stacked"/>
        <c:ser>
          <c:idx val="0"/>
          <c:order val="0"/>
          <c:tx>
            <c:strRef>
              <c:f>Лист3!$B$4</c:f>
              <c:strCache>
                <c:ptCount val="1"/>
                <c:pt idx="0">
                  <c:v>зарплата Муниципальных дошкольных образовательных учреждений</c:v>
                </c:pt>
              </c:strCache>
            </c:strRef>
          </c:tx>
          <c:spPr>
            <a:solidFill>
              <a:srgbClr val="CC9900"/>
            </a:solidFill>
          </c:spPr>
          <c:dLbls>
            <c:dLbl>
              <c:idx val="0"/>
              <c:layout>
                <c:manualLayout>
                  <c:x val="1.0309930166769199E-2"/>
                  <c:y val="-0.27105177827376931"/>
                </c:manualLayout>
              </c:layout>
              <c:showVal val="1"/>
            </c:dLbl>
            <c:dLbl>
              <c:idx val="1"/>
              <c:layout>
                <c:manualLayout>
                  <c:x val="8.2480091474787156E-3"/>
                  <c:y val="-5.1419160285129065E-2"/>
                </c:manualLayout>
              </c:layout>
              <c:showVal val="1"/>
            </c:dLbl>
            <c:dLbl>
              <c:idx val="2"/>
              <c:layout>
                <c:manualLayout>
                  <c:x val="1.443393474050856E-2"/>
                  <c:y val="-4.7984208734374895E-2"/>
                </c:manualLayout>
              </c:layout>
              <c:showVal val="1"/>
            </c:dLbl>
            <c:dLbl>
              <c:idx val="3"/>
              <c:layout>
                <c:manualLayout>
                  <c:x val="1.2378515127553528E-2"/>
                  <c:y val="-0.23998022038597278"/>
                </c:manualLayout>
              </c:layout>
              <c:showVal val="1"/>
            </c:dLbl>
            <c:dLbl>
              <c:idx val="4"/>
              <c:layout>
                <c:manualLayout>
                  <c:x val="1.0309767631610818E-2"/>
                  <c:y val="-0.23672820324364047"/>
                </c:manualLayout>
              </c:layout>
              <c:showVal val="1"/>
            </c:dLbl>
            <c:dLbl>
              <c:idx val="5"/>
              <c:layout>
                <c:manualLayout>
                  <c:x val="1.0314318616045641E-2"/>
                  <c:y val="-0.26055426153405525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5.1425762390301805E-2"/>
                </c:manualLayout>
              </c:layout>
              <c:showVal val="1"/>
            </c:dLbl>
            <c:dLbl>
              <c:idx val="7"/>
              <c:layout>
                <c:manualLayout>
                  <c:x val="1.0309930166769199E-2"/>
                  <c:y val="-0.32226179345975742"/>
                </c:manualLayout>
              </c:layout>
              <c:showVal val="1"/>
            </c:dLbl>
            <c:dLbl>
              <c:idx val="8"/>
              <c:layout>
                <c:manualLayout>
                  <c:x val="8.2480091474787156E-3"/>
                  <c:y val="-0.22626013975432221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Лист3!$A$5:$A$13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Лист3!$B$5:$B$13</c:f>
              <c:numCache>
                <c:formatCode>General</c:formatCode>
                <c:ptCount val="9"/>
                <c:pt idx="0">
                  <c:v>25200</c:v>
                </c:pt>
                <c:pt idx="1">
                  <c:v>0</c:v>
                </c:pt>
                <c:pt idx="2">
                  <c:v>0</c:v>
                </c:pt>
                <c:pt idx="3">
                  <c:v>23400</c:v>
                </c:pt>
                <c:pt idx="4">
                  <c:v>22262</c:v>
                </c:pt>
                <c:pt idx="5">
                  <c:v>25089</c:v>
                </c:pt>
                <c:pt idx="6">
                  <c:v>0</c:v>
                </c:pt>
                <c:pt idx="7">
                  <c:v>33104.300000000003</c:v>
                </c:pt>
                <c:pt idx="8">
                  <c:v>21500</c:v>
                </c:pt>
              </c:numCache>
            </c:numRef>
          </c:val>
        </c:ser>
        <c:gapDepth val="151"/>
        <c:shape val="box"/>
        <c:axId val="98317824"/>
        <c:axId val="98319360"/>
        <c:axId val="0"/>
      </c:bar3DChart>
      <c:catAx>
        <c:axId val="983178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319360"/>
        <c:crosses val="autoZero"/>
        <c:auto val="1"/>
        <c:lblAlgn val="ctr"/>
        <c:lblOffset val="100"/>
      </c:catAx>
      <c:valAx>
        <c:axId val="9831936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31782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534"/>
        </c:manualLayout>
      </c:layout>
      <c:bar3DChart>
        <c:barDir val="col"/>
        <c:grouping val="stacked"/>
        <c:ser>
          <c:idx val="0"/>
          <c:order val="0"/>
          <c:tx>
            <c:strRef>
              <c:f>'[Диаграмма в Microsoft Office Word]Лист4'!$B$4</c:f>
              <c:strCache>
                <c:ptCount val="1"/>
                <c:pt idx="0">
                  <c:v>зарплата муниципальных общеобразовательных учреждений</c:v>
                </c:pt>
              </c:strCache>
            </c:strRef>
          </c:tx>
          <c:spPr>
            <a:solidFill>
              <a:schemeClr val="accent5"/>
            </a:solidFill>
          </c:spPr>
          <c:dLbls>
            <c:dLbl>
              <c:idx val="0"/>
              <c:layout>
                <c:manualLayout>
                  <c:x val="8.2479395575403066E-3"/>
                  <c:y val="-0.29141265354504703"/>
                </c:manualLayout>
              </c:layout>
              <c:showVal val="1"/>
            </c:dLbl>
            <c:dLbl>
              <c:idx val="1"/>
              <c:layout>
                <c:manualLayout>
                  <c:x val="6.1859546681551775E-3"/>
                  <c:y val="-4.4568994071594932E-2"/>
                </c:manualLayout>
              </c:layout>
              <c:showVal val="1"/>
            </c:dLbl>
            <c:dLbl>
              <c:idx val="2"/>
              <c:layout>
                <c:manualLayout>
                  <c:x val="1.0309924446925321E-2"/>
                  <c:y val="-4.7997378230948524E-2"/>
                </c:manualLayout>
              </c:layout>
              <c:showVal val="1"/>
            </c:dLbl>
            <c:dLbl>
              <c:idx val="3"/>
              <c:layout>
                <c:manualLayout>
                  <c:x val="8.247939557540265E-3"/>
                  <c:y val="-0.26398558027021624"/>
                </c:manualLayout>
              </c:layout>
              <c:showVal val="1"/>
            </c:dLbl>
            <c:dLbl>
              <c:idx val="4"/>
              <c:layout>
                <c:manualLayout>
                  <c:x val="8.2477771965253441E-3"/>
                  <c:y val="-0.28112750106698337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30512646013397188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5.1425762390301805E-2"/>
                </c:manualLayout>
              </c:layout>
              <c:showVal val="1"/>
            </c:dLbl>
            <c:dLbl>
              <c:idx val="7"/>
              <c:layout>
                <c:manualLayout>
                  <c:x val="8.247939557540265E-3"/>
                  <c:y val="-0.29484130765590588"/>
                </c:manualLayout>
              </c:layout>
              <c:showVal val="1"/>
            </c:dLbl>
            <c:dLbl>
              <c:idx val="8"/>
              <c:layout>
                <c:manualLayout>
                  <c:x val="1.2371909336310443E-2"/>
                  <c:y val="-0.32569649513858184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Word]Лист4'!$B$5:$B$13</c:f>
              <c:numCache>
                <c:formatCode>General</c:formatCode>
                <c:ptCount val="9"/>
                <c:pt idx="0">
                  <c:v>25600</c:v>
                </c:pt>
                <c:pt idx="1">
                  <c:v>0</c:v>
                </c:pt>
                <c:pt idx="2">
                  <c:v>0</c:v>
                </c:pt>
                <c:pt idx="3">
                  <c:v>22200</c:v>
                </c:pt>
                <c:pt idx="4">
                  <c:v>24330</c:v>
                </c:pt>
                <c:pt idx="5">
                  <c:v>26500</c:v>
                </c:pt>
                <c:pt idx="6">
                  <c:v>0</c:v>
                </c:pt>
                <c:pt idx="7">
                  <c:v>25800.7</c:v>
                </c:pt>
                <c:pt idx="8">
                  <c:v>27500</c:v>
                </c:pt>
              </c:numCache>
            </c:numRef>
          </c:val>
        </c:ser>
        <c:gapDepth val="151"/>
        <c:shape val="box"/>
        <c:axId val="82446976"/>
        <c:axId val="82461056"/>
        <c:axId val="0"/>
      </c:bar3DChart>
      <c:catAx>
        <c:axId val="8244697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82461056"/>
        <c:crosses val="autoZero"/>
        <c:auto val="1"/>
        <c:lblAlgn val="ctr"/>
        <c:lblOffset val="100"/>
      </c:catAx>
      <c:valAx>
        <c:axId val="8246105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8244697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556"/>
        </c:manualLayout>
      </c:layout>
      <c:bar3DChart>
        <c:barDir val="col"/>
        <c:grouping val="stacked"/>
        <c:ser>
          <c:idx val="0"/>
          <c:order val="0"/>
          <c:tx>
            <c:strRef>
              <c:f>'[Диаграмма в Microsoft Office Word]Лист5'!$B$4</c:f>
              <c:strCache>
                <c:ptCount val="1"/>
                <c:pt idx="0">
                  <c:v>зарплата учителей муниципальных общеобразовательных учреждений</c:v>
                </c:pt>
              </c:strCache>
            </c:strRef>
          </c:tx>
          <c:spPr>
            <a:solidFill>
              <a:schemeClr val="tx2">
                <a:lumMod val="60000"/>
                <a:lumOff val="40000"/>
              </a:schemeClr>
            </a:solidFill>
          </c:spPr>
          <c:dLbls>
            <c:dLbl>
              <c:idx val="0"/>
              <c:layout>
                <c:manualLayout>
                  <c:x val="8.2479395575403066E-3"/>
                  <c:y val="-0.33255326345728853"/>
                </c:manualLayout>
              </c:layout>
              <c:showVal val="1"/>
            </c:dLbl>
            <c:dLbl>
              <c:idx val="1"/>
              <c:layout>
                <c:manualLayout>
                  <c:x val="1.2371909336310443E-2"/>
                  <c:y val="-3.7712225752888011E-2"/>
                </c:manualLayout>
              </c:layout>
              <c:showVal val="1"/>
            </c:dLbl>
            <c:dLbl>
              <c:idx val="2"/>
              <c:layout>
                <c:manualLayout>
                  <c:x val="8.2479395575403066E-3"/>
                  <c:y val="-3.4283841593534606E-2"/>
                </c:manualLayout>
              </c:layout>
              <c:showVal val="1"/>
            </c:dLbl>
            <c:dLbl>
              <c:idx val="3"/>
              <c:layout>
                <c:manualLayout>
                  <c:x val="6.1859546681551887E-3"/>
                  <c:y val="-0.32912487929793216"/>
                </c:manualLayout>
              </c:layout>
              <c:showVal val="1"/>
            </c:dLbl>
            <c:dLbl>
              <c:idx val="4"/>
              <c:layout>
                <c:manualLayout>
                  <c:x val="8.2477771965253441E-3"/>
                  <c:y val="-0.2879842693856971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30512646013397204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4.1140609912241513E-2"/>
                </c:manualLayout>
              </c:layout>
              <c:showVal val="1"/>
            </c:dLbl>
            <c:dLbl>
              <c:idx val="7"/>
              <c:layout>
                <c:manualLayout>
                  <c:x val="6.1859546681551887E-3"/>
                  <c:y val="-0.29141292349655251"/>
                </c:manualLayout>
              </c:layout>
              <c:showVal val="1"/>
            </c:dLbl>
            <c:dLbl>
              <c:idx val="8"/>
              <c:layout>
                <c:manualLayout>
                  <c:x val="1.2371909336310443E-2"/>
                  <c:y val="-0.32569649513858195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Word]Лист5'!$B$5:$B$13</c:f>
              <c:numCache>
                <c:formatCode>General</c:formatCode>
                <c:ptCount val="9"/>
                <c:pt idx="0">
                  <c:v>29100</c:v>
                </c:pt>
                <c:pt idx="1">
                  <c:v>0</c:v>
                </c:pt>
                <c:pt idx="2">
                  <c:v>0</c:v>
                </c:pt>
                <c:pt idx="3">
                  <c:v>28200</c:v>
                </c:pt>
                <c:pt idx="4">
                  <c:v>24300</c:v>
                </c:pt>
                <c:pt idx="5">
                  <c:v>26500</c:v>
                </c:pt>
                <c:pt idx="6">
                  <c:v>0</c:v>
                </c:pt>
                <c:pt idx="7">
                  <c:v>24747</c:v>
                </c:pt>
                <c:pt idx="8">
                  <c:v>28000</c:v>
                </c:pt>
              </c:numCache>
            </c:numRef>
          </c:val>
        </c:ser>
        <c:gapDepth val="151"/>
        <c:shape val="box"/>
        <c:axId val="98238464"/>
        <c:axId val="98240000"/>
        <c:axId val="0"/>
      </c:bar3DChart>
      <c:catAx>
        <c:axId val="9823846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240000"/>
        <c:crosses val="autoZero"/>
        <c:auto val="1"/>
        <c:lblAlgn val="ctr"/>
        <c:lblOffset val="100"/>
      </c:catAx>
      <c:valAx>
        <c:axId val="9824000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23846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5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CCC00"/>
            </a:solidFill>
          </c:spPr>
          <c:dLbls>
            <c:dLbl>
              <c:idx val="0"/>
              <c:layout>
                <c:manualLayout>
                  <c:x val="8.2479395575403066E-3"/>
                  <c:y val="-0.2914129234965549"/>
                </c:manualLayout>
              </c:layout>
              <c:showVal val="1"/>
            </c:dLbl>
            <c:dLbl>
              <c:idx val="1"/>
              <c:layout>
                <c:manualLayout>
                  <c:x val="8.2479395575403066E-3"/>
                  <c:y val="-0.29484103770439718"/>
                </c:manualLayout>
              </c:layout>
              <c:showVal val="1"/>
            </c:dLbl>
            <c:dLbl>
              <c:idx val="2"/>
              <c:layout>
                <c:manualLayout>
                  <c:x val="1.0309924446925321E-2"/>
                  <c:y val="-0.30512619018246262"/>
                </c:manualLayout>
              </c:layout>
              <c:showVal val="1"/>
            </c:dLbl>
            <c:dLbl>
              <c:idx val="3"/>
              <c:layout>
                <c:manualLayout>
                  <c:x val="8.2479395575403066E-3"/>
                  <c:y val="-0.30512619018246262"/>
                </c:manualLayout>
              </c:layout>
              <c:showVal val="1"/>
            </c:dLbl>
            <c:dLbl>
              <c:idx val="4"/>
              <c:layout>
                <c:manualLayout>
                  <c:x val="6.1857923071402914E-3"/>
                  <c:y val="-0.21941658619862364"/>
                </c:manualLayout>
              </c:layout>
              <c:showVal val="1"/>
            </c:dLbl>
            <c:dLbl>
              <c:idx val="5"/>
              <c:layout>
                <c:manualLayout>
                  <c:x val="1.0309924446925401E-2"/>
                  <c:y val="-0.30169807597461779"/>
                </c:manualLayout>
              </c:layout>
              <c:showVal val="1"/>
            </c:dLbl>
            <c:dLbl>
              <c:idx val="6"/>
              <c:layout>
                <c:manualLayout>
                  <c:x val="1.0309924446925321E-2"/>
                  <c:y val="-0.30512619018246112"/>
                </c:manualLayout>
              </c:layout>
              <c:showVal val="1"/>
            </c:dLbl>
            <c:dLbl>
              <c:idx val="7"/>
              <c:layout>
                <c:manualLayout>
                  <c:x val="1.0309924446925321E-2"/>
                  <c:y val="-0.30855511424483001"/>
                </c:manualLayout>
              </c:layout>
              <c:showVal val="1"/>
            </c:dLbl>
            <c:dLbl>
              <c:idx val="8"/>
              <c:layout>
                <c:manualLayout>
                  <c:x val="4.1239697787701333E-3"/>
                  <c:y val="-0.27084261854043157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val>
            <c:numRef>
              <c:f>Лист3!$B$5:$B$13</c:f>
              <c:numCache>
                <c:formatCode>General</c:formatCode>
                <c:ptCount val="9"/>
                <c:pt idx="0">
                  <c:v>25503</c:v>
                </c:pt>
                <c:pt idx="1">
                  <c:v>25503</c:v>
                </c:pt>
                <c:pt idx="2">
                  <c:v>26623.4</c:v>
                </c:pt>
                <c:pt idx="3">
                  <c:v>25953</c:v>
                </c:pt>
                <c:pt idx="4">
                  <c:v>18150.3</c:v>
                </c:pt>
                <c:pt idx="5">
                  <c:v>26585</c:v>
                </c:pt>
                <c:pt idx="6">
                  <c:v>26400.3</c:v>
                </c:pt>
                <c:pt idx="7">
                  <c:v>26258</c:v>
                </c:pt>
                <c:pt idx="8">
                  <c:v>23300</c:v>
                </c:pt>
              </c:numCache>
            </c:numRef>
          </c:val>
        </c:ser>
        <c:gapDepth val="151"/>
        <c:shape val="box"/>
        <c:axId val="98288768"/>
        <c:axId val="98290304"/>
        <c:axId val="0"/>
      </c:bar3DChart>
      <c:catAx>
        <c:axId val="9828876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290304"/>
        <c:crosses val="autoZero"/>
        <c:auto val="1"/>
        <c:lblAlgn val="ctr"/>
        <c:lblOffset val="100"/>
      </c:catAx>
      <c:valAx>
        <c:axId val="9829030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28876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611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tx2">
                <a:lumMod val="60000"/>
                <a:lumOff val="40000"/>
              </a:schemeClr>
            </a:solidFill>
          </c:spPr>
          <c:dLbls>
            <c:dLbl>
              <c:idx val="0"/>
              <c:layout>
                <c:manualLayout>
                  <c:x val="8.2479395575403066E-3"/>
                  <c:y val="-0.32569649513858084"/>
                </c:manualLayout>
              </c:layout>
              <c:showVal val="1"/>
            </c:dLbl>
            <c:dLbl>
              <c:idx val="1"/>
              <c:layout>
                <c:manualLayout>
                  <c:x val="8.2479395575403066E-3"/>
                  <c:y val="-0.26398558027021862"/>
                </c:manualLayout>
              </c:layout>
              <c:showVal val="1"/>
            </c:dLbl>
            <c:dLbl>
              <c:idx val="2"/>
              <c:layout>
                <c:manualLayout>
                  <c:x val="6.1859546681551827E-3"/>
                  <c:y val="-0.28112777101849451"/>
                </c:manualLayout>
              </c:layout>
              <c:showVal val="1"/>
            </c:dLbl>
            <c:dLbl>
              <c:idx val="3"/>
              <c:layout>
                <c:manualLayout>
                  <c:x val="6.1859546681551775E-3"/>
                  <c:y val="-0.24341527531409693"/>
                </c:manualLayout>
              </c:layout>
              <c:showVal val="1"/>
            </c:dLbl>
            <c:dLbl>
              <c:idx val="4"/>
              <c:layout>
                <c:manualLayout>
                  <c:x val="6.1857923071402914E-3"/>
                  <c:y val="-0.23998689115474323"/>
                </c:manualLayout>
              </c:layout>
              <c:showVal val="1"/>
            </c:dLbl>
            <c:dLbl>
              <c:idx val="5"/>
              <c:layout>
                <c:manualLayout>
                  <c:x val="6.1859546681552191E-3"/>
                  <c:y val="-0.27769938685913825"/>
                </c:manualLayout>
              </c:layout>
              <c:showVal val="1"/>
            </c:dLbl>
            <c:dLbl>
              <c:idx val="6"/>
              <c:layout>
                <c:manualLayout>
                  <c:x val="1.2371909336310443E-2"/>
                  <c:y val="-0.25712881195150938"/>
                </c:manualLayout>
              </c:layout>
              <c:showVal val="1"/>
            </c:dLbl>
            <c:dLbl>
              <c:idx val="7"/>
              <c:layout>
                <c:manualLayout>
                  <c:x val="1.0309924446925321E-2"/>
                  <c:y val="-0.2262736244688366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  <a:r>
                      <a:rPr lang="ru-RU"/>
                      <a:t>9978,1</a:t>
                    </a:r>
                    <a:endParaRPr lang="en-US"/>
                  </a:p>
                </c:rich>
              </c:tx>
              <c:showVal val="1"/>
            </c:dLbl>
            <c:dLbl>
              <c:idx val="8"/>
              <c:layout>
                <c:manualLayout>
                  <c:x val="1.0309924446925321E-2"/>
                  <c:y val="-0.2091314337205621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 9'!$A$5:$A$13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 9'!$B$5:$B$13</c:f>
              <c:numCache>
                <c:formatCode>General</c:formatCode>
                <c:ptCount val="9"/>
                <c:pt idx="0">
                  <c:v>27500</c:v>
                </c:pt>
                <c:pt idx="1">
                  <c:v>21215</c:v>
                </c:pt>
                <c:pt idx="2">
                  <c:v>23611.5</c:v>
                </c:pt>
                <c:pt idx="3">
                  <c:v>20376</c:v>
                </c:pt>
                <c:pt idx="4">
                  <c:v>19237.900000000001</c:v>
                </c:pt>
                <c:pt idx="5">
                  <c:v>23700</c:v>
                </c:pt>
                <c:pt idx="6">
                  <c:v>21459.3</c:v>
                </c:pt>
                <c:pt idx="7">
                  <c:v>18026.3</c:v>
                </c:pt>
                <c:pt idx="8">
                  <c:v>16609</c:v>
                </c:pt>
              </c:numCache>
            </c:numRef>
          </c:val>
        </c:ser>
        <c:gapDepth val="151"/>
        <c:shape val="box"/>
        <c:axId val="98597120"/>
        <c:axId val="98611200"/>
        <c:axId val="0"/>
      </c:bar3DChart>
      <c:catAx>
        <c:axId val="9859712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611200"/>
        <c:crosses val="autoZero"/>
        <c:auto val="1"/>
        <c:lblAlgn val="ctr"/>
        <c:lblOffset val="100"/>
      </c:catAx>
      <c:valAx>
        <c:axId val="9861120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59712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634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4"/>
            </a:solidFill>
          </c:spPr>
          <c:dLbls>
            <c:dLbl>
              <c:idx val="0"/>
              <c:layout>
                <c:manualLayout>
                  <c:x val="8.2479395575403066E-3"/>
                  <c:y val="-5.8282530709008823E-2"/>
                </c:manualLayout>
              </c:layout>
              <c:showVal val="1"/>
            </c:dLbl>
            <c:dLbl>
              <c:idx val="1"/>
              <c:layout>
                <c:manualLayout>
                  <c:x val="1.0309924446925321E-2"/>
                  <c:y val="-5.8282530709008823E-2"/>
                </c:manualLayout>
              </c:layout>
              <c:showVal val="1"/>
            </c:dLbl>
            <c:dLbl>
              <c:idx val="2"/>
              <c:layout>
                <c:manualLayout>
                  <c:x val="6.1859546681551775E-3"/>
                  <c:y val="-0.11313667725866552"/>
                </c:manualLayout>
              </c:layout>
              <c:showVal val="1"/>
            </c:dLbl>
            <c:dLbl>
              <c:idx val="3"/>
              <c:layout>
                <c:manualLayout>
                  <c:x val="1.0309924446925321E-2"/>
                  <c:y val="-5.1425762390301805E-2"/>
                </c:manualLayout>
              </c:layout>
              <c:showVal val="1"/>
            </c:dLbl>
            <c:dLbl>
              <c:idx val="4"/>
              <c:layout>
                <c:manualLayout>
                  <c:x val="6.1857923071402914E-3"/>
                  <c:y val="-0.31883972681987544"/>
                </c:manualLayout>
              </c:layout>
              <c:showVal val="1"/>
            </c:dLbl>
            <c:dLbl>
              <c:idx val="5"/>
              <c:layout>
                <c:manualLayout>
                  <c:x val="1.0309924446925321E-2"/>
                  <c:y val="-0.10970856305082002"/>
                </c:manualLayout>
              </c:layout>
              <c:showVal val="1"/>
            </c:dLbl>
            <c:dLbl>
              <c:idx val="6"/>
              <c:layout>
                <c:manualLayout>
                  <c:x val="6.1859546681551775E-3"/>
                  <c:y val="-0.10627990893995712"/>
                </c:manualLayout>
              </c:layout>
              <c:showVal val="1"/>
            </c:dLbl>
            <c:dLbl>
              <c:idx val="7"/>
              <c:layout>
                <c:manualLayout>
                  <c:x val="2.0619848893850849E-3"/>
                  <c:y val="-0.16799136371133858"/>
                </c:manualLayout>
              </c:layout>
              <c:showVal val="1"/>
            </c:dLbl>
            <c:dLbl>
              <c:idx val="8"/>
              <c:layout>
                <c:manualLayout>
                  <c:x val="1.0309924446925321E-2"/>
                  <c:y val="-9.5994756461897243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3'!$B$5:$B$13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12.8</c:v>
                </c:pt>
                <c:pt idx="3">
                  <c:v>0</c:v>
                </c:pt>
                <c:pt idx="4">
                  <c:v>53.8</c:v>
                </c:pt>
                <c:pt idx="5">
                  <c:v>11.6</c:v>
                </c:pt>
                <c:pt idx="6">
                  <c:v>11.5</c:v>
                </c:pt>
                <c:pt idx="7">
                  <c:v>24</c:v>
                </c:pt>
                <c:pt idx="8">
                  <c:v>8.34</c:v>
                </c:pt>
              </c:numCache>
            </c:numRef>
          </c:val>
        </c:ser>
        <c:gapDepth val="151"/>
        <c:shape val="box"/>
        <c:axId val="98626944"/>
        <c:axId val="98628736"/>
        <c:axId val="0"/>
      </c:bar3DChart>
      <c:catAx>
        <c:axId val="9862694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628736"/>
        <c:crosses val="autoZero"/>
        <c:auto val="1"/>
        <c:lblAlgn val="ctr"/>
        <c:lblOffset val="100"/>
      </c:catAx>
      <c:valAx>
        <c:axId val="9862873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62694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4.7997378230948524E-2"/>
          <c:w val="0.90283667423593716"/>
          <c:h val="0.6592515486443263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FE2C59"/>
            </a:solidFill>
          </c:spPr>
          <c:dLbls>
            <c:dLbl>
              <c:idx val="0"/>
              <c:layout>
                <c:manualLayout>
                  <c:x val="8.2479395575403066E-3"/>
                  <c:y val="-3.4283841593534606E-2"/>
                </c:manualLayout>
              </c:layout>
              <c:showVal val="1"/>
            </c:dLbl>
            <c:dLbl>
              <c:idx val="1"/>
              <c:layout>
                <c:manualLayout>
                  <c:x val="6.1859546681551775E-3"/>
                  <c:y val="-4.1140609912241513E-2"/>
                </c:manualLayout>
              </c:layout>
              <c:showVal val="1"/>
            </c:dLbl>
            <c:dLbl>
              <c:idx val="2"/>
              <c:layout>
                <c:manualLayout>
                  <c:x val="8.2479395575403066E-3"/>
                  <c:y val="-0.21256008783142613"/>
                </c:manualLayout>
              </c:layout>
              <c:showVal val="1"/>
            </c:dLbl>
            <c:dLbl>
              <c:idx val="3"/>
              <c:layout>
                <c:manualLayout>
                  <c:x val="8.2479395575403066E-3"/>
                  <c:y val="-4.1140609912241513E-2"/>
                </c:manualLayout>
              </c:layout>
              <c:showVal val="1"/>
            </c:dLbl>
            <c:dLbl>
              <c:idx val="4"/>
              <c:layout>
                <c:manualLayout>
                  <c:x val="8.2477771965253441E-3"/>
                  <c:y val="-0.3154113426605179"/>
                </c:manualLayout>
              </c:layout>
              <c:showVal val="1"/>
            </c:dLbl>
            <c:dLbl>
              <c:idx val="5"/>
              <c:layout>
                <c:manualLayout>
                  <c:x val="6.1859546681552191E-3"/>
                  <c:y val="-0.16456270960047448"/>
                </c:manualLayout>
              </c:layout>
              <c:showVal val="1"/>
            </c:dLbl>
            <c:dLbl>
              <c:idx val="6"/>
              <c:layout>
                <c:manualLayout>
                  <c:x val="6.1859546681551775E-3"/>
                  <c:y val="-0.22284497035797471"/>
                </c:manualLayout>
              </c:layout>
              <c:showVal val="1"/>
            </c:dLbl>
            <c:dLbl>
              <c:idx val="7"/>
              <c:layout>
                <c:manualLayout>
                  <c:x val="8.2479395575403066E-3"/>
                  <c:y val="-0.17141947791918141"/>
                </c:manualLayout>
              </c:layout>
              <c:showVal val="1"/>
            </c:dLbl>
            <c:dLbl>
              <c:idx val="8"/>
              <c:layout>
                <c:manualLayout>
                  <c:x val="6.1859546681551775E-3"/>
                  <c:y val="-0.137135366374138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 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 4'!$B$5:$B$13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58.7</c:v>
                </c:pt>
                <c:pt idx="3">
                  <c:v>0</c:v>
                </c:pt>
                <c:pt idx="4">
                  <c:v>91.9</c:v>
                </c:pt>
                <c:pt idx="5">
                  <c:v>40</c:v>
                </c:pt>
                <c:pt idx="6">
                  <c:v>60.1</c:v>
                </c:pt>
                <c:pt idx="7">
                  <c:v>44</c:v>
                </c:pt>
                <c:pt idx="8">
                  <c:v>35</c:v>
                </c:pt>
              </c:numCache>
            </c:numRef>
          </c:val>
        </c:ser>
        <c:gapDepth val="151"/>
        <c:shape val="box"/>
        <c:axId val="98616064"/>
        <c:axId val="98617600"/>
        <c:axId val="0"/>
      </c:bar3DChart>
      <c:catAx>
        <c:axId val="9861606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617600"/>
        <c:crosses val="autoZero"/>
        <c:auto val="1"/>
        <c:lblAlgn val="ctr"/>
        <c:lblOffset val="100"/>
      </c:catAx>
      <c:valAx>
        <c:axId val="9861760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61606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0492867752349692"/>
          <c:y val="3.4282170335097645E-2"/>
          <c:w val="0.90283667423593716"/>
          <c:h val="0.659251548644326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FA30FA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022688002886221E-2"/>
                  <c:y val="-4.4571733308000322E-2"/>
                </c:manualLayout>
              </c:layout>
              <c:showVal val="1"/>
            </c:dLbl>
            <c:dLbl>
              <c:idx val="2"/>
              <c:layout>
                <c:manualLayout>
                  <c:x val="1.0393080130406275E-2"/>
                  <c:y val="-4.8021918825641524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5.1496123938954599E-2"/>
                </c:manualLayout>
              </c:layout>
              <c:showVal val="1"/>
            </c:dLbl>
            <c:dLbl>
              <c:idx val="4"/>
              <c:layout>
                <c:manualLayout>
                  <c:x val="1.253797351405455E-2"/>
                  <c:y val="-0.13029065330061632"/>
                </c:manualLayout>
              </c:layout>
              <c:showVal val="1"/>
            </c:dLbl>
            <c:dLbl>
              <c:idx val="5"/>
              <c:layout>
                <c:manualLayout>
                  <c:x val="8.3309489924457067E-3"/>
                  <c:y val="-0.19882314776531398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0.33593293728889106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0.1611229080011701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16,7</a:t>
                    </a:r>
                    <a:endParaRPr lang="en-US"/>
                  </a:p>
                </c:rich>
              </c:tx>
              <c:showVal val="1"/>
            </c:dLbl>
            <c:dLbl>
              <c:idx val="8"/>
              <c:layout>
                <c:manualLayout>
                  <c:x val="1.022688002886221E-2"/>
                  <c:y val="-4.8014631982011557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'[Диаграмма в Microsoft Office Word]Лист 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'[Диаграмма в Microsoft Office Word]Лист 5'!$B$5:$B$13</c:f>
              <c:numCache>
                <c:formatCode>General</c:formatCode>
                <c:ptCount val="9"/>
                <c:pt idx="0">
                  <c:v>2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14.2</c:v>
                </c:pt>
                <c:pt idx="5">
                  <c:v>25</c:v>
                </c:pt>
                <c:pt idx="6">
                  <c:v>50</c:v>
                </c:pt>
                <c:pt idx="7">
                  <c:v>20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98535296"/>
        <c:axId val="98536832"/>
        <c:axId val="0"/>
      </c:bar3DChart>
      <c:catAx>
        <c:axId val="9853529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536832"/>
        <c:crosses val="autoZero"/>
        <c:auto val="1"/>
        <c:lblAlgn val="ctr"/>
        <c:lblOffset val="100"/>
      </c:catAx>
      <c:valAx>
        <c:axId val="9853683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53529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25E-2"/>
          <c:w val="0.90283667423593716"/>
          <c:h val="0.659251548644326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2FFB51"/>
            </a:solidFill>
          </c:spPr>
          <c:dLbls>
            <c:dLbl>
              <c:idx val="0"/>
              <c:layout>
                <c:manualLayout>
                  <c:x val="6.1029555580252252E-3"/>
                  <c:y val="-0.2536509785421347"/>
                </c:manualLayout>
              </c:layout>
              <c:showVal val="1"/>
            </c:dLbl>
            <c:dLbl>
              <c:idx val="1"/>
              <c:layout>
                <c:manualLayout>
                  <c:x val="1.022688002886221E-2"/>
                  <c:y val="-4.4571733308000322E-2"/>
                </c:manualLayout>
              </c:layout>
              <c:showVal val="1"/>
            </c:dLbl>
            <c:dLbl>
              <c:idx val="2"/>
              <c:layout>
                <c:manualLayout>
                  <c:x val="1.8128309856443381E-3"/>
                  <c:y val="-0.33593320717198188"/>
                </c:manualLayout>
              </c:layout>
              <c:showVal val="1"/>
            </c:dLbl>
            <c:dLbl>
              <c:idx val="3"/>
              <c:layout>
                <c:manualLayout>
                  <c:x val="1.2704173615598899E-2"/>
                  <c:y val="-3.4358547251672464E-2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0.13371816863807273"/>
                </c:manualLayout>
              </c:layout>
              <c:showVal val="1"/>
            </c:dLbl>
            <c:dLbl>
              <c:idx val="5"/>
              <c:layout>
                <c:manualLayout>
                  <c:x val="6.1858867062551713E-3"/>
                  <c:y val="-0.14398290236601141"/>
                </c:manualLayout>
              </c:layout>
              <c:showVal val="1"/>
            </c:dLbl>
            <c:dLbl>
              <c:idx val="6"/>
              <c:layout>
                <c:manualLayout>
                  <c:x val="6.0198555072531823E-3"/>
                  <c:y val="-0.18854977777825771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5.4869932540021704E-2"/>
                </c:manualLayout>
              </c:layout>
              <c:showVal val="1"/>
            </c:dLbl>
            <c:dLbl>
              <c:idx val="8"/>
              <c:layout>
                <c:manualLayout>
                  <c:x val="5.9367554564811343E-3"/>
                  <c:y val="-9.5999846706401298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Лист3!$A$5:$A$13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Лист3!$B$5:$B$13</c:f>
              <c:numCache>
                <c:formatCode>General</c:formatCode>
                <c:ptCount val="9"/>
                <c:pt idx="0">
                  <c:v>10</c:v>
                </c:pt>
                <c:pt idx="1">
                  <c:v>0</c:v>
                </c:pt>
                <c:pt idx="2">
                  <c:v>14</c:v>
                </c:pt>
                <c:pt idx="3">
                  <c:v>0</c:v>
                </c:pt>
                <c:pt idx="4">
                  <c:v>4.5999999999999996</c:v>
                </c:pt>
                <c:pt idx="5">
                  <c:v>5</c:v>
                </c:pt>
                <c:pt idx="6">
                  <c:v>7</c:v>
                </c:pt>
                <c:pt idx="7">
                  <c:v>0</c:v>
                </c:pt>
                <c:pt idx="8">
                  <c:v>3</c:v>
                </c:pt>
              </c:numCache>
            </c:numRef>
          </c:val>
        </c:ser>
        <c:gapDepth val="151"/>
        <c:shape val="box"/>
        <c:axId val="98745344"/>
        <c:axId val="98747136"/>
        <c:axId val="0"/>
      </c:bar3DChart>
      <c:catAx>
        <c:axId val="9874534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747136"/>
        <c:crosses val="autoZero"/>
        <c:auto val="1"/>
        <c:lblAlgn val="ctr"/>
        <c:lblOffset val="100"/>
      </c:catAx>
      <c:valAx>
        <c:axId val="9874713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74534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35E-2"/>
          <c:w val="0.90283667423593716"/>
          <c:h val="0.65925154864432711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1.0393080130406275E-2"/>
                  <c:y val="-0.14054297240607291"/>
                </c:manualLayout>
              </c:layout>
              <c:showVal val="1"/>
            </c:dLbl>
            <c:dLbl>
              <c:idx val="1"/>
              <c:layout>
                <c:manualLayout>
                  <c:x val="1.022688002886221E-2"/>
                  <c:y val="-5.1426763982913334E-2"/>
                </c:manualLayout>
              </c:layout>
              <c:showVal val="1"/>
            </c:dLbl>
            <c:dLbl>
              <c:idx val="2"/>
              <c:layout>
                <c:manualLayout>
                  <c:x val="3.9578932718348312E-3"/>
                  <c:y val="-0.25710062429358099"/>
                </c:manualLayout>
              </c:layout>
              <c:showVal val="1"/>
            </c:dLbl>
            <c:dLbl>
              <c:idx val="3"/>
              <c:layout>
                <c:manualLayout>
                  <c:x val="6.2689867570272749E-3"/>
                  <c:y val="-3.77860625891294E-2"/>
                </c:manualLayout>
              </c:layout>
              <c:showVal val="1"/>
            </c:dLbl>
            <c:dLbl>
              <c:idx val="4"/>
              <c:layout>
                <c:manualLayout>
                  <c:x val="6.1027866554830704E-3"/>
                  <c:y val="-0.30166669005653518"/>
                </c:manualLayout>
              </c:layout>
              <c:showVal val="1"/>
            </c:dLbl>
            <c:dLbl>
              <c:idx val="5"/>
              <c:layout>
                <c:manualLayout>
                  <c:x val="6.1858867062551713E-3"/>
                  <c:y val="-0.32906873058866226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0.31536784526415046"/>
                </c:manualLayout>
              </c:layout>
              <c:showVal val="1"/>
            </c:dLbl>
            <c:dLbl>
              <c:idx val="7"/>
              <c:layout>
                <c:manualLayout>
                  <c:x val="3.9578932718348052E-3"/>
                  <c:y val="-0.32221612886162232"/>
                </c:manualLayout>
              </c:layout>
              <c:showVal val="1"/>
            </c:dLbl>
            <c:dLbl>
              <c:idx val="8"/>
              <c:layout>
                <c:manualLayout>
                  <c:x val="8.0818177426715699E-3"/>
                  <c:y val="-0.30165103683688371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4'!$B$5:$B$13</c:f>
              <c:numCache>
                <c:formatCode>General</c:formatCode>
                <c:ptCount val="9"/>
                <c:pt idx="0">
                  <c:v>30</c:v>
                </c:pt>
                <c:pt idx="1">
                  <c:v>0</c:v>
                </c:pt>
                <c:pt idx="2">
                  <c:v>67</c:v>
                </c:pt>
                <c:pt idx="3">
                  <c:v>0</c:v>
                </c:pt>
                <c:pt idx="4">
                  <c:v>80</c:v>
                </c:pt>
                <c:pt idx="5">
                  <c:v>87.5</c:v>
                </c:pt>
                <c:pt idx="6">
                  <c:v>80</c:v>
                </c:pt>
                <c:pt idx="7">
                  <c:v>86</c:v>
                </c:pt>
                <c:pt idx="8">
                  <c:v>80</c:v>
                </c:pt>
              </c:numCache>
            </c:numRef>
          </c:val>
        </c:ser>
        <c:gapDepth val="151"/>
        <c:shape val="box"/>
        <c:axId val="98525568"/>
        <c:axId val="98527104"/>
        <c:axId val="0"/>
      </c:bar3DChart>
      <c:catAx>
        <c:axId val="9852556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527104"/>
        <c:crosses val="autoZero"/>
        <c:auto val="1"/>
        <c:lblAlgn val="ctr"/>
        <c:lblOffset val="100"/>
      </c:catAx>
      <c:valAx>
        <c:axId val="9852710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52556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45E-2"/>
          <c:w val="0.90283667423593716"/>
          <c:h val="0.65925154864432733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8.2480178442157683E-3"/>
                  <c:y val="-0.2536509785421347"/>
                </c:manualLayout>
              </c:layout>
              <c:showVal val="1"/>
            </c:dLbl>
            <c:dLbl>
              <c:idx val="1"/>
              <c:layout>
                <c:manualLayout>
                  <c:x val="8.0818177426715699E-3"/>
                  <c:y val="-4.1144217970543892E-2"/>
                </c:manualLayout>
              </c:layout>
              <c:showVal val="1"/>
            </c:dLbl>
            <c:dLbl>
              <c:idx val="2"/>
              <c:layout>
                <c:manualLayout>
                  <c:x val="6.1029555580252659E-3"/>
                  <c:y val="-0.31879590036779681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4.1213577926585414E-2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0.18513089869991914"/>
                </c:manualLayout>
              </c:layout>
              <c:showVal val="1"/>
            </c:dLbl>
            <c:dLbl>
              <c:idx val="5"/>
              <c:layout>
                <c:manualLayout>
                  <c:x val="6.1858867062551713E-3"/>
                  <c:y val="-0.26051869372263065"/>
                </c:manualLayout>
              </c:layout>
              <c:showVal val="1"/>
            </c:dLbl>
            <c:dLbl>
              <c:idx val="6"/>
              <c:layout>
                <c:manualLayout>
                  <c:x val="6.0198555072532604E-3"/>
                  <c:y val="-0.21596990047791151"/>
                </c:manualLayout>
              </c:layout>
              <c:showVal val="1"/>
            </c:dLbl>
            <c:dLbl>
              <c:idx val="7"/>
              <c:layout>
                <c:manualLayout>
                  <c:x val="8.2480178442157683E-3"/>
                  <c:y val="-0.30507855217434426"/>
                </c:manualLayout>
              </c:layout>
              <c:showVal val="1"/>
            </c:dLbl>
            <c:dLbl>
              <c:idx val="8"/>
              <c:layout>
                <c:manualLayout>
                  <c:x val="3.7916931702906072E-3"/>
                  <c:y val="-0.16797793867608321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5'!$B$5:$B$13</c:f>
              <c:numCache>
                <c:formatCode>General</c:formatCode>
                <c:ptCount val="9"/>
                <c:pt idx="0">
                  <c:v>25</c:v>
                </c:pt>
                <c:pt idx="1">
                  <c:v>0</c:v>
                </c:pt>
                <c:pt idx="2">
                  <c:v>33</c:v>
                </c:pt>
                <c:pt idx="3">
                  <c:v>0</c:v>
                </c:pt>
                <c:pt idx="4">
                  <c:v>16.3</c:v>
                </c:pt>
                <c:pt idx="5">
                  <c:v>25</c:v>
                </c:pt>
                <c:pt idx="6">
                  <c:v>20.7</c:v>
                </c:pt>
                <c:pt idx="7">
                  <c:v>30</c:v>
                </c:pt>
                <c:pt idx="8">
                  <c:v>15</c:v>
                </c:pt>
              </c:numCache>
            </c:numRef>
          </c:val>
        </c:ser>
        <c:gapDepth val="151"/>
        <c:shape val="box"/>
        <c:axId val="98809344"/>
        <c:axId val="98810880"/>
        <c:axId val="0"/>
      </c:bar3DChart>
      <c:catAx>
        <c:axId val="9880934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810880"/>
        <c:crosses val="autoZero"/>
        <c:auto val="1"/>
        <c:lblAlgn val="ctr"/>
        <c:lblOffset val="100"/>
      </c:catAx>
      <c:valAx>
        <c:axId val="9881088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80934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756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971D74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2371942315052559E-2"/>
                  <c:y val="-5.1426763982913334E-2"/>
                </c:manualLayout>
              </c:layout>
              <c:showVal val="1"/>
            </c:dLbl>
            <c:dLbl>
              <c:idx val="2"/>
              <c:layout>
                <c:manualLayout>
                  <c:x val="3.9578932718348312E-3"/>
                  <c:y val="-6.5160035279118511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4.8068608601498183E-2"/>
                </c:manualLayout>
              </c:layout>
              <c:showVal val="1"/>
            </c:dLbl>
            <c:dLbl>
              <c:idx val="4"/>
              <c:layout>
                <c:manualLayout>
                  <c:x val="1.4683035800245044E-2"/>
                  <c:y val="-5.1457800539118484E-2"/>
                </c:manualLayout>
              </c:layout>
              <c:showVal val="1"/>
            </c:dLbl>
            <c:dLbl>
              <c:idx val="5"/>
              <c:layout>
                <c:manualLayout>
                  <c:x val="8.3309489924457067E-3"/>
                  <c:y val="-5.1440258137785015E-2"/>
                </c:manualLayout>
              </c:layout>
              <c:showVal val="1"/>
            </c:dLbl>
            <c:dLbl>
              <c:idx val="6"/>
              <c:layout>
                <c:manualLayout>
                  <c:x val="8.164917793443676E-3"/>
                  <c:y val="-0.33593293728889106"/>
                </c:manualLayout>
              </c:layout>
              <c:showVal val="1"/>
            </c:dLbl>
            <c:dLbl>
              <c:idx val="7"/>
              <c:layout>
                <c:manualLayout>
                  <c:x val="8.2480178442157683E-3"/>
                  <c:y val="-0.2228184539584834"/>
                </c:manualLayout>
              </c:layout>
              <c:showVal val="1"/>
            </c:dLbl>
            <c:dLbl>
              <c:idx val="8"/>
              <c:layout>
                <c:manualLayout>
                  <c:x val="1.4517004601243055E-2"/>
                  <c:y val="-4.4587386527651714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5'!$B$5:$B$13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100</c:v>
                </c:pt>
                <c:pt idx="7">
                  <c:v>60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98916992"/>
        <c:axId val="98926976"/>
        <c:axId val="0"/>
      </c:bar3DChart>
      <c:catAx>
        <c:axId val="9891699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926976"/>
        <c:crosses val="autoZero"/>
        <c:auto val="1"/>
        <c:lblAlgn val="ctr"/>
        <c:lblOffset val="100"/>
      </c:catAx>
      <c:valAx>
        <c:axId val="9892697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91699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7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CCC0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2371942315052559E-2"/>
                  <c:y val="-5.1426763982913334E-2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4.8068608601498183E-2"/>
                </c:manualLayout>
              </c:layout>
              <c:showVal val="1"/>
            </c:dLbl>
            <c:dLbl>
              <c:idx val="4"/>
              <c:layout>
                <c:manualLayout>
                  <c:x val="1.4683035800245044E-2"/>
                  <c:y val="-5.1457800539118484E-2"/>
                </c:manualLayout>
              </c:layout>
              <c:showVal val="1"/>
            </c:dLbl>
            <c:dLbl>
              <c:idx val="5"/>
              <c:layout>
                <c:manualLayout>
                  <c:x val="8.3309489924457067E-3"/>
                  <c:y val="-5.1440258137785015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0.33593320717198188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6.85802637729441E-2"/>
                </c:manualLayout>
              </c:layout>
              <c:showVal val="1"/>
            </c:dLbl>
            <c:dLbl>
              <c:idx val="8"/>
              <c:layout>
                <c:manualLayout>
                  <c:x val="1.0226880028862266E-2"/>
                  <c:y val="-5.1442417202564525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6'!$A$5:$A$13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6'!$B$5:$B$13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50</c:v>
                </c:pt>
                <c:pt idx="7">
                  <c:v>5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98988032"/>
        <c:axId val="98989568"/>
        <c:axId val="0"/>
      </c:bar3DChart>
      <c:catAx>
        <c:axId val="9898803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989568"/>
        <c:crosses val="autoZero"/>
        <c:auto val="1"/>
        <c:lblAlgn val="ctr"/>
        <c:lblOffset val="100"/>
      </c:catAx>
      <c:valAx>
        <c:axId val="9898956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98803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811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8.2480178442157683E-3"/>
                  <c:y val="-0.33591134664108896"/>
                </c:manualLayout>
              </c:layout>
              <c:showVal val="1"/>
            </c:dLbl>
            <c:dLbl>
              <c:idx val="1"/>
              <c:layout>
                <c:manualLayout>
                  <c:x val="8.0818177426715699E-3"/>
                  <c:y val="-0.16110725478151883"/>
                </c:manualLayout>
              </c:layout>
              <c:showVal val="1"/>
            </c:dLbl>
            <c:dLbl>
              <c:idx val="2"/>
              <c:layout>
                <c:manualLayout>
                  <c:x val="6.1029555580252677E-3"/>
                  <c:y val="-0.13713758748260604"/>
                </c:manualLayout>
              </c:layout>
              <c:showVal val="1"/>
            </c:dLbl>
            <c:dLbl>
              <c:idx val="3"/>
              <c:layout>
                <c:manualLayout>
                  <c:x val="6.2689867570272749E-3"/>
                  <c:y val="-0.13718427725846272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0.26053623612396054"/>
                </c:manualLayout>
              </c:layout>
              <c:showVal val="1"/>
            </c:dLbl>
            <c:dLbl>
              <c:idx val="5"/>
              <c:layout>
                <c:manualLayout>
                  <c:x val="1.8957621338741841E-3"/>
                  <c:y val="-0.33935154648412491"/>
                </c:manualLayout>
              </c:layout>
              <c:showVal val="1"/>
            </c:dLbl>
            <c:dLbl>
              <c:idx val="6"/>
              <c:layout>
                <c:manualLayout>
                  <c:x val="3.8747932210627962E-3"/>
                  <c:y val="-0.12685504147023674"/>
                </c:manualLayout>
              </c:layout>
              <c:showVal val="1"/>
            </c:dLbl>
            <c:dLbl>
              <c:idx val="7"/>
              <c:layout>
                <c:manualLayout>
                  <c:x val="1.8128309856443035E-3"/>
                  <c:y val="-0.11656574838043224"/>
                </c:manualLayout>
              </c:layout>
              <c:showVal val="1"/>
            </c:dLbl>
            <c:dLbl>
              <c:idx val="8"/>
              <c:layout>
                <c:manualLayout>
                  <c:x val="8.0818177426715699E-3"/>
                  <c:y val="-0.18511551536336521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7'!$A$5:$A$13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7'!$B$5:$B$13</c:f>
              <c:numCache>
                <c:formatCode>General</c:formatCode>
                <c:ptCount val="9"/>
                <c:pt idx="0">
                  <c:v>80</c:v>
                </c:pt>
                <c:pt idx="1">
                  <c:v>33</c:v>
                </c:pt>
                <c:pt idx="2">
                  <c:v>26</c:v>
                </c:pt>
                <c:pt idx="3">
                  <c:v>25.1</c:v>
                </c:pt>
                <c:pt idx="4">
                  <c:v>58.2</c:v>
                </c:pt>
                <c:pt idx="5">
                  <c:v>79.5</c:v>
                </c:pt>
                <c:pt idx="6">
                  <c:v>22.7</c:v>
                </c:pt>
                <c:pt idx="7">
                  <c:v>18</c:v>
                </c:pt>
                <c:pt idx="8">
                  <c:v>38</c:v>
                </c:pt>
              </c:numCache>
            </c:numRef>
          </c:val>
        </c:ser>
        <c:gapDepth val="151"/>
        <c:shape val="box"/>
        <c:axId val="98903168"/>
        <c:axId val="98904704"/>
        <c:axId val="0"/>
      </c:bar3DChart>
      <c:catAx>
        <c:axId val="9890316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8904704"/>
        <c:crosses val="autoZero"/>
        <c:auto val="1"/>
        <c:lblAlgn val="ctr"/>
        <c:lblOffset val="100"/>
      </c:catAx>
      <c:valAx>
        <c:axId val="9890470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890316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833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7030A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3.7916931702906059E-3"/>
                  <c:y val="-0.33770471982356504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5.1496123938954599E-2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8.3309489924457067E-3"/>
                  <c:y val="-4.1157712125415753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1166888150728734E-2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3.7732895618934226E-2"/>
                </c:manualLayout>
              </c:layout>
              <c:showVal val="1"/>
            </c:dLbl>
            <c:dLbl>
              <c:idx val="8"/>
              <c:layout>
                <c:manualLayout>
                  <c:x val="1.2371942315052559E-2"/>
                  <c:y val="-3.7732355852738826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8'!$A$5:$A$13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8'!$B$5:$B$13</c:f>
              <c:numCache>
                <c:formatCode>General</c:formatCode>
                <c:ptCount val="9"/>
                <c:pt idx="0">
                  <c:v>0</c:v>
                </c:pt>
                <c:pt idx="1">
                  <c:v>0.5</c:v>
                </c:pt>
                <c:pt idx="2">
                  <c:v>0</c:v>
                </c:pt>
                <c:pt idx="3">
                  <c:v>1.0000000000000005E-2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99068160"/>
        <c:axId val="99069952"/>
        <c:axId val="0"/>
      </c:bar3DChart>
      <c:catAx>
        <c:axId val="9906816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9069952"/>
        <c:crosses val="autoZero"/>
        <c:auto val="1"/>
        <c:lblAlgn val="ctr"/>
        <c:lblOffset val="100"/>
      </c:catAx>
      <c:valAx>
        <c:axId val="9906995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906816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0492404665633018"/>
          <c:y val="5.3792428488811828E-2"/>
          <c:w val="0.90283667423593716"/>
          <c:h val="0.62154886989151781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BCC028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022688002886221E-2"/>
                  <c:y val="-0.19880992349353938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5.1496123938954599E-2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1.2621073564826661E-2"/>
                  <c:y val="-0.31535893912193314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1166888150728734E-2"/>
                </c:manualLayout>
              </c:layout>
              <c:showVal val="1"/>
            </c:dLbl>
            <c:dLbl>
              <c:idx val="7"/>
              <c:layout>
                <c:manualLayout>
                  <c:x val="1.0393080130406275E-2"/>
                  <c:y val="-3.773289561893426E-2"/>
                </c:manualLayout>
              </c:layout>
              <c:showVal val="1"/>
            </c:dLbl>
            <c:dLbl>
              <c:idx val="8"/>
              <c:layout>
                <c:manualLayout>
                  <c:x val="1.0226880028862273E-2"/>
                  <c:y val="-4.4587386527651714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9'!$A$5:$A$13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9'!$B$5:$B$13</c:f>
              <c:numCache>
                <c:formatCode>General</c:formatCode>
                <c:ptCount val="9"/>
                <c:pt idx="0">
                  <c:v>0</c:v>
                </c:pt>
                <c:pt idx="1">
                  <c:v>35600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64221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99134848"/>
        <c:axId val="99136640"/>
        <c:axId val="0"/>
      </c:bar3DChart>
      <c:catAx>
        <c:axId val="9913484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9136640"/>
        <c:crosses val="autoZero"/>
        <c:auto val="1"/>
        <c:lblAlgn val="ctr"/>
        <c:lblOffset val="100"/>
      </c:catAx>
      <c:valAx>
        <c:axId val="9913664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913484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8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8.2480178442157683E-3"/>
                  <c:y val="-4.800005829474905E-2"/>
                </c:manualLayout>
              </c:layout>
              <c:showVal val="1"/>
            </c:dLbl>
            <c:dLbl>
              <c:idx val="1"/>
              <c:layout>
                <c:manualLayout>
                  <c:x val="1.0226880028862205E-2"/>
                  <c:y val="-0.33248302165434507"/>
                </c:manualLayout>
              </c:layout>
              <c:showVal val="1"/>
            </c:dLbl>
            <c:dLbl>
              <c:idx val="2"/>
              <c:layout>
                <c:manualLayout>
                  <c:x val="8.2480178442157683E-3"/>
                  <c:y val="-4.8022188708738915E-2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5.1496123938954599E-2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1.047601127863616E-2"/>
                  <c:y val="-4.4585227462872176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8021918825641524E-2"/>
                </c:manualLayout>
              </c:layout>
              <c:showVal val="1"/>
            </c:dLbl>
            <c:dLbl>
              <c:idx val="7"/>
              <c:layout>
                <c:manualLayout>
                  <c:x val="1.4683204702787283E-2"/>
                  <c:y val="-5.1442956968759397E-2"/>
                </c:manualLayout>
              </c:layout>
              <c:showVal val="1"/>
            </c:dLbl>
            <c:dLbl>
              <c:idx val="8"/>
              <c:layout>
                <c:manualLayout>
                  <c:x val="1.0226880028862266E-2"/>
                  <c:y val="-5.1442417202564525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10'!$A$5:$A$13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10'!$B$5:$B$13</c:f>
              <c:numCache>
                <c:formatCode>General</c:formatCode>
                <c:ptCount val="9"/>
                <c:pt idx="0">
                  <c:v>0</c:v>
                </c:pt>
                <c:pt idx="1">
                  <c:v>48200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99160832"/>
        <c:axId val="99162368"/>
        <c:axId val="0"/>
      </c:bar3DChart>
      <c:catAx>
        <c:axId val="9916083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9162368"/>
        <c:crosses val="autoZero"/>
        <c:auto val="1"/>
        <c:lblAlgn val="ctr"/>
        <c:lblOffset val="100"/>
      </c:catAx>
      <c:valAx>
        <c:axId val="9916236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916083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911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4ADAC2"/>
            </a:solidFill>
          </c:spPr>
          <c:dLbls>
            <c:dLbl>
              <c:idx val="0"/>
              <c:layout>
                <c:manualLayout>
                  <c:x val="6.1029555580252286E-3"/>
                  <c:y val="-6.1710119644574762E-2"/>
                </c:manualLayout>
              </c:layout>
              <c:showVal val="1"/>
            </c:dLbl>
            <c:dLbl>
              <c:idx val="1"/>
              <c:layout>
                <c:manualLayout>
                  <c:x val="5.9367554564810823E-3"/>
                  <c:y val="-0.23651259220556023"/>
                </c:manualLayout>
              </c:layout>
              <c:showVal val="1"/>
            </c:dLbl>
            <c:dLbl>
              <c:idx val="2"/>
              <c:layout>
                <c:manualLayout>
                  <c:x val="8.2480178442158134E-3"/>
                  <c:y val="-0.3119411395759813"/>
                </c:manualLayout>
              </c:layout>
              <c:showVal val="1"/>
            </c:dLbl>
            <c:dLbl>
              <c:idx val="3"/>
              <c:layout>
                <c:manualLayout>
                  <c:x val="8.4140490432177747E-3"/>
                  <c:y val="-4.4641093264041774E-2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4.8030285201661915E-2"/>
                </c:manualLayout>
              </c:layout>
              <c:showVal val="1"/>
            </c:dLbl>
            <c:dLbl>
              <c:idx val="5"/>
              <c:layout>
                <c:manualLayout>
                  <c:x val="1.2621073564826661E-2"/>
                  <c:y val="-4.4585227462872176E-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8021918825641524E-2"/>
                </c:manualLayout>
              </c:layout>
              <c:showVal val="1"/>
            </c:dLbl>
            <c:dLbl>
              <c:idx val="7"/>
              <c:layout>
                <c:manualLayout>
                  <c:x val="1.4683204702787283E-2"/>
                  <c:y val="-5.1442956968759397E-2"/>
                </c:manualLayout>
              </c:layout>
              <c:showVal val="1"/>
            </c:dLbl>
            <c:dLbl>
              <c:idx val="8"/>
              <c:layout>
                <c:manualLayout>
                  <c:x val="1.0226880028862273E-2"/>
                  <c:y val="-5.1442417202564525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11'!$A$5:$A$13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11'!$B$5:$B$13</c:f>
              <c:numCache>
                <c:formatCode>General</c:formatCode>
                <c:ptCount val="9"/>
                <c:pt idx="0">
                  <c:v>0.05</c:v>
                </c:pt>
                <c:pt idx="1">
                  <c:v>0.5</c:v>
                </c:pt>
                <c:pt idx="2">
                  <c:v>0.70000000000000062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99280768"/>
        <c:axId val="99282304"/>
        <c:axId val="0"/>
      </c:bar3DChart>
      <c:catAx>
        <c:axId val="9928076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9282304"/>
        <c:crosses val="autoZero"/>
        <c:auto val="1"/>
        <c:lblAlgn val="ctr"/>
        <c:lblOffset val="100"/>
      </c:catAx>
      <c:valAx>
        <c:axId val="9928230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928076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933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4E54CE"/>
            </a:solidFill>
          </c:spPr>
          <c:dLbls>
            <c:dLbl>
              <c:idx val="0"/>
              <c:layout>
                <c:manualLayout>
                  <c:x val="6.1044276215096414E-3"/>
                  <c:y val="-0.33810104563923182"/>
                </c:manualLayout>
              </c:layout>
              <c:showVal val="1"/>
            </c:dLbl>
            <c:dLbl>
              <c:idx val="1"/>
              <c:layout>
                <c:manualLayout>
                  <c:x val="5.9381749268656928E-3"/>
                  <c:y val="-0.33729157777967816"/>
                </c:manualLayout>
              </c:layout>
              <c:showVal val="1"/>
            </c:dLbl>
            <c:dLbl>
              <c:idx val="2"/>
              <c:layout>
                <c:manualLayout>
                  <c:x val="1.0393080130406275E-2"/>
                  <c:y val="-4.1167158033826069E-2"/>
                </c:manualLayout>
              </c:layout>
              <c:showVal val="1"/>
            </c:dLbl>
            <c:dLbl>
              <c:idx val="3"/>
              <c:layout>
                <c:manualLayout>
                  <c:x val="1.0559111329408269E-2"/>
                  <c:y val="-0.33597989694784841"/>
                </c:manualLayout>
              </c:layout>
              <c:showVal val="1"/>
            </c:dLbl>
            <c:dLbl>
              <c:idx val="4"/>
              <c:layout>
                <c:manualLayout>
                  <c:x val="8.2478489416734999E-3"/>
                  <c:y val="-7.8878193121867335E-2"/>
                </c:manualLayout>
              </c:layout>
              <c:showVal val="1"/>
            </c:dLbl>
            <c:dLbl>
              <c:idx val="5"/>
              <c:layout>
                <c:manualLayout>
                  <c:x val="4.0408687943862733E-3"/>
                  <c:y val="-0.33592391054631882"/>
                </c:manualLayout>
              </c:layout>
              <c:showVal val="1"/>
            </c:dLbl>
            <c:dLbl>
              <c:idx val="6"/>
              <c:layout>
                <c:manualLayout>
                  <c:x val="1.0309980079634171E-2"/>
                  <c:y val="-4.8021918825641524E-2"/>
                </c:manualLayout>
              </c:layout>
              <c:showVal val="1"/>
            </c:dLbl>
            <c:dLbl>
              <c:idx val="7"/>
              <c:layout>
                <c:manualLayout>
                  <c:x val="6.1089848019719355E-3"/>
                  <c:y val="-0.33820948230027986"/>
                </c:manualLayout>
              </c:layout>
              <c:showVal val="1"/>
            </c:dLbl>
            <c:dLbl>
              <c:idx val="8"/>
              <c:layout>
                <c:manualLayout>
                  <c:x val="1.0226819310832991E-2"/>
                  <c:y val="-0.33820869462477676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12'!$A$5:$A$13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12'!$B$5:$B$13</c:f>
              <c:numCache>
                <c:formatCode>General</c:formatCode>
                <c:ptCount val="9"/>
                <c:pt idx="0">
                  <c:v>100</c:v>
                </c:pt>
                <c:pt idx="1">
                  <c:v>100</c:v>
                </c:pt>
                <c:pt idx="2">
                  <c:v>0</c:v>
                </c:pt>
                <c:pt idx="3">
                  <c:v>100</c:v>
                </c:pt>
                <c:pt idx="4">
                  <c:v>14</c:v>
                </c:pt>
                <c:pt idx="5">
                  <c:v>100</c:v>
                </c:pt>
                <c:pt idx="6">
                  <c:v>1.1000000000000001</c:v>
                </c:pt>
                <c:pt idx="7">
                  <c:v>100</c:v>
                </c:pt>
                <c:pt idx="8">
                  <c:v>100</c:v>
                </c:pt>
              </c:numCache>
            </c:numRef>
          </c:val>
        </c:ser>
        <c:gapDepth val="151"/>
        <c:shape val="box"/>
        <c:axId val="99384320"/>
        <c:axId val="99357440"/>
        <c:axId val="0"/>
      </c:bar3DChart>
      <c:catAx>
        <c:axId val="9938432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9357440"/>
        <c:crosses val="autoZero"/>
        <c:auto val="1"/>
        <c:lblAlgn val="ctr"/>
        <c:lblOffset val="100"/>
      </c:catAx>
      <c:valAx>
        <c:axId val="9935744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938432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2955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E4E686"/>
            </a:solidFill>
          </c:spPr>
          <c:dLbls>
            <c:dLbl>
              <c:idx val="0"/>
              <c:layout>
                <c:manualLayout>
                  <c:x val="3.9608649596031276E-3"/>
                  <c:y val="-0.33810104563923182"/>
                </c:manualLayout>
              </c:layout>
              <c:showVal val="1"/>
            </c:dLbl>
            <c:dLbl>
              <c:idx val="1"/>
              <c:layout>
                <c:manualLayout>
                  <c:x val="5.9381749268656928E-3"/>
                  <c:y val="-0.33729157777968033"/>
                </c:manualLayout>
              </c:layout>
              <c:showVal val="1"/>
            </c:dLbl>
            <c:dLbl>
              <c:idx val="2"/>
              <c:layout>
                <c:manualLayout>
                  <c:x val="6.1057778972021734E-3"/>
                  <c:y val="-0.33793694657591217"/>
                </c:manualLayout>
              </c:layout>
              <c:showVal val="1"/>
            </c:dLbl>
            <c:dLbl>
              <c:idx val="3"/>
              <c:layout>
                <c:manualLayout>
                  <c:x val="1.0559111329408269E-2"/>
                  <c:y val="-0.33597989694784874"/>
                </c:manualLayout>
              </c:layout>
              <c:showVal val="1"/>
            </c:dLbl>
            <c:dLbl>
              <c:idx val="4"/>
              <c:layout>
                <c:manualLayout>
                  <c:x val="3.9606961751415606E-3"/>
                  <c:y val="-0.33563404596087137"/>
                </c:manualLayout>
              </c:layout>
              <c:showVal val="1"/>
            </c:dLbl>
            <c:dLbl>
              <c:idx val="5"/>
              <c:layout>
                <c:manualLayout>
                  <c:x val="6.1844314562926684E-3"/>
                  <c:y val="-0.33592391054631882"/>
                </c:manualLayout>
              </c:layout>
              <c:showVal val="1"/>
            </c:dLbl>
            <c:dLbl>
              <c:idx val="6"/>
              <c:layout>
                <c:manualLayout>
                  <c:x val="6.0229047265726284E-3"/>
                  <c:y val="-0.33812283799485299"/>
                </c:manualLayout>
              </c:layout>
              <c:showVal val="1"/>
            </c:dLbl>
            <c:dLbl>
              <c:idx val="7"/>
              <c:layout>
                <c:manualLayout>
                  <c:x val="6.1089848019719355E-3"/>
                  <c:y val="-0.33820948230027997"/>
                </c:manualLayout>
              </c:layout>
              <c:showVal val="1"/>
            </c:dLbl>
            <c:dLbl>
              <c:idx val="8"/>
              <c:layout>
                <c:manualLayout>
                  <c:x val="1.0226819310832998E-2"/>
                  <c:y val="-0.33820869462477693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13'!$B$5:$B$13</c:f>
              <c:numCache>
                <c:formatCode>General</c:formatCode>
                <c:ptCount val="9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  <c:pt idx="7">
                  <c:v>100</c:v>
                </c:pt>
                <c:pt idx="8">
                  <c:v>100</c:v>
                </c:pt>
              </c:numCache>
            </c:numRef>
          </c:val>
        </c:ser>
        <c:gapDepth val="151"/>
        <c:shape val="box"/>
        <c:axId val="99402112"/>
        <c:axId val="99403648"/>
        <c:axId val="0"/>
      </c:bar3DChart>
      <c:catAx>
        <c:axId val="9940211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b="1" i="0" baseline="0">
                <a:latin typeface="Times New Roman" pitchFamily="18" charset="0"/>
              </a:defRPr>
            </a:pPr>
            <a:endParaRPr lang="ru-RU"/>
          </a:p>
        </c:txPr>
        <c:crossAx val="99403648"/>
        <c:crosses val="autoZero"/>
        <c:auto val="1"/>
        <c:lblAlgn val="ctr"/>
        <c:lblOffset val="100"/>
      </c:catAx>
      <c:valAx>
        <c:axId val="9940364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9940211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E4E686"/>
            </a:solidFill>
          </c:spPr>
          <c:dLbls>
            <c:dLbl>
              <c:idx val="0"/>
              <c:layout>
                <c:manualLayout>
                  <c:x val="1.0901211289083662E-2"/>
                  <c:y val="-4.8821510933656734E-2"/>
                </c:manualLayout>
              </c:layout>
              <c:showVal val="1"/>
            </c:dLbl>
            <c:dLbl>
              <c:idx val="1"/>
              <c:layout>
                <c:manualLayout>
                  <c:x val="5.9382414371332379E-3"/>
                  <c:y val="-4.9000561311350402E-2"/>
                </c:manualLayout>
              </c:layout>
              <c:showVal val="1"/>
            </c:dLbl>
            <c:dLbl>
              <c:idx val="2"/>
              <c:layout>
                <c:manualLayout>
                  <c:x val="6.1057858186460276E-3"/>
                  <c:y val="-4.8657022878732907E-2"/>
                </c:manualLayout>
              </c:layout>
              <c:showVal val="1"/>
            </c:dLbl>
            <c:dLbl>
              <c:idx val="3"/>
              <c:layout>
                <c:manualLayout>
                  <c:x val="1.2813240549715955E-2"/>
                  <c:y val="-5.0902930204110776E-2"/>
                </c:manualLayout>
              </c:layout>
              <c:showVal val="1"/>
            </c:dLbl>
            <c:dLbl>
              <c:idx val="4"/>
              <c:layout>
                <c:manualLayout>
                  <c:x val="1.3244880312257311E-2"/>
                  <c:y val="-4.6848647160214675E-2"/>
                </c:manualLayout>
              </c:layout>
              <c:showVal val="1"/>
            </c:dLbl>
            <c:dLbl>
              <c:idx val="5"/>
              <c:layout>
                <c:manualLayout>
                  <c:x val="8.438450867610121E-3"/>
                  <c:y val="-0.1176036638804089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2</a:t>
                    </a:r>
                    <a:r>
                      <a:rPr lang="en-US"/>
                      <a:t>5</a:t>
                    </a:r>
                  </a:p>
                </c:rich>
              </c:tx>
              <c:showVal val="1"/>
            </c:dLbl>
            <c:dLbl>
              <c:idx val="6"/>
              <c:layout>
                <c:manualLayout>
                  <c:x val="8.3662151014282544E-3"/>
                  <c:y val="-4.4639476603642633E-2"/>
                </c:manualLayout>
              </c:layout>
              <c:showVal val="1"/>
            </c:dLbl>
            <c:dLbl>
              <c:idx val="7"/>
              <c:layout>
                <c:manualLayout>
                  <c:x val="8.4524033137246754E-3"/>
                  <c:y val="-0.3294235057208606"/>
                </c:manualLayout>
              </c:layout>
              <c:showVal val="1"/>
            </c:dLbl>
            <c:dLbl>
              <c:idx val="8"/>
              <c:layout>
                <c:manualLayout>
                  <c:x val="1.0226874764052906E-2"/>
                  <c:y val="-5.6345905445054356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14'!$B$5:$B$13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25</c:v>
                </c:pt>
                <c:pt idx="6">
                  <c:v>0</c:v>
                </c:pt>
                <c:pt idx="7">
                  <c:v>100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09291008"/>
        <c:axId val="109292544"/>
        <c:axId val="0"/>
      </c:bar3DChart>
      <c:catAx>
        <c:axId val="1092910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09292544"/>
        <c:crosses val="autoZero"/>
        <c:auto val="1"/>
        <c:lblAlgn val="ctr"/>
        <c:lblOffset val="100"/>
      </c:catAx>
      <c:valAx>
        <c:axId val="10929254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0929100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tx2">
                <a:lumMod val="40000"/>
                <a:lumOff val="60000"/>
              </a:schemeClr>
            </a:solidFill>
          </c:spPr>
          <c:dLbls>
            <c:dLbl>
              <c:idx val="0"/>
              <c:layout>
                <c:manualLayout>
                  <c:x val="8.6472501320197879E-3"/>
                  <c:y val="-6.5633687992057724E-2"/>
                </c:manualLayout>
              </c:layout>
              <c:showVal val="1"/>
            </c:dLbl>
            <c:dLbl>
              <c:idx val="1"/>
              <c:layout>
                <c:manualLayout>
                  <c:x val="5.9382414371333151E-3"/>
                  <c:y val="-8.6829504325009868E-2"/>
                </c:manualLayout>
              </c:layout>
              <c:showVal val="1"/>
            </c:dLbl>
            <c:dLbl>
              <c:idx val="2"/>
              <c:layout>
                <c:manualLayout>
                  <c:x val="6.1057858186460276E-3"/>
                  <c:y val="-9.9095613563613724E-2"/>
                </c:manualLayout>
              </c:layout>
              <c:showVal val="1"/>
            </c:dLbl>
            <c:dLbl>
              <c:idx val="3"/>
              <c:layout>
                <c:manualLayout>
                  <c:x val="6.0511209145083936E-3"/>
                  <c:y val="-0.18540616965900344"/>
                </c:manualLayout>
              </c:layout>
              <c:showVal val="1"/>
            </c:dLbl>
            <c:dLbl>
              <c:idx val="4"/>
              <c:layout>
                <c:manualLayout>
                  <c:x val="1.3244880312257491E-2"/>
                  <c:y val="-0.32005734907476557"/>
                </c:manualLayout>
              </c:layout>
              <c:showVal val="1"/>
            </c:dLbl>
            <c:dLbl>
              <c:idx val="5"/>
              <c:layout>
                <c:manualLayout>
                  <c:x val="8.438450867610121E-3"/>
                  <c:y val="-6.7165073195529681E-2"/>
                </c:manualLayout>
              </c:layout>
              <c:showVal val="1"/>
            </c:dLbl>
            <c:dLbl>
              <c:idx val="6"/>
              <c:layout>
                <c:manualLayout>
                  <c:x val="8.3662352605578267E-3"/>
                  <c:y val="-6.5655512006166955E-2"/>
                </c:manualLayout>
              </c:layout>
              <c:showVal val="1"/>
            </c:dLbl>
            <c:dLbl>
              <c:idx val="7"/>
              <c:layout>
                <c:manualLayout>
                  <c:x val="1.0706511938957176E-2"/>
                  <c:y val="-8.1433832776876228E-2"/>
                </c:manualLayout>
              </c:layout>
              <c:showVal val="1"/>
            </c:dLbl>
            <c:dLbl>
              <c:idx val="8"/>
              <c:layout>
                <c:manualLayout>
                  <c:x val="1.2480991521970318E-2"/>
                  <c:y val="-6.0549145191652727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15'!$A$5:$A$13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15'!$B$5:$B$13</c:f>
              <c:numCache>
                <c:formatCode>General</c:formatCode>
                <c:ptCount val="9"/>
                <c:pt idx="0">
                  <c:v>706</c:v>
                </c:pt>
                <c:pt idx="1">
                  <c:v>1596.6</c:v>
                </c:pt>
                <c:pt idx="2">
                  <c:v>1597</c:v>
                </c:pt>
                <c:pt idx="3">
                  <c:v>4729</c:v>
                </c:pt>
                <c:pt idx="4">
                  <c:v>9050.6</c:v>
                </c:pt>
                <c:pt idx="5">
                  <c:v>934</c:v>
                </c:pt>
                <c:pt idx="6">
                  <c:v>512</c:v>
                </c:pt>
                <c:pt idx="7">
                  <c:v>1109</c:v>
                </c:pt>
                <c:pt idx="8">
                  <c:v>550</c:v>
                </c:pt>
              </c:numCache>
            </c:numRef>
          </c:val>
        </c:ser>
        <c:gapDepth val="151"/>
        <c:shape val="box"/>
        <c:axId val="113121920"/>
        <c:axId val="113123712"/>
        <c:axId val="0"/>
      </c:bar3DChart>
      <c:catAx>
        <c:axId val="11312192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123712"/>
        <c:crosses val="autoZero"/>
        <c:auto val="1"/>
        <c:lblAlgn val="ctr"/>
        <c:lblOffset val="100"/>
      </c:catAx>
      <c:valAx>
        <c:axId val="11312371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12192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022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6">
                <a:lumMod val="40000"/>
                <a:lumOff val="60000"/>
              </a:schemeClr>
            </a:solidFill>
          </c:spPr>
          <c:dLbls>
            <c:dLbl>
              <c:idx val="0"/>
              <c:layout>
                <c:manualLayout>
                  <c:x val="8.6471964641650061E-3"/>
                  <c:y val="-0.31136021415426496"/>
                </c:manualLayout>
              </c:layout>
              <c:showVal val="1"/>
            </c:dLbl>
            <c:dLbl>
              <c:idx val="1"/>
              <c:layout>
                <c:manualLayout>
                  <c:x val="5.9382962128435041E-3"/>
                  <c:y val="-0.18601407435987621"/>
                </c:manualLayout>
              </c:layout>
              <c:showVal val="1"/>
            </c:dLbl>
            <c:dLbl>
              <c:idx val="2"/>
              <c:layout>
                <c:manualLayout>
                  <c:x val="8.3069590085797767E-3"/>
                  <c:y val="-0.17498170424268084"/>
                </c:manualLayout>
              </c:layout>
              <c:showVal val="1"/>
            </c:dLbl>
            <c:dLbl>
              <c:idx val="3"/>
              <c:layout>
                <c:manualLayout>
                  <c:x val="8.3579166305574222E-3"/>
                  <c:y val="-6.0317384440810945E-2"/>
                </c:manualLayout>
              </c:layout>
              <c:showVal val="1"/>
            </c:dLbl>
            <c:dLbl>
              <c:idx val="4"/>
              <c:layout>
                <c:manualLayout>
                  <c:x val="8.789669815408822E-3"/>
                  <c:y val="-8.1862274774390273E-2"/>
                </c:manualLayout>
              </c:layout>
              <c:showVal val="1"/>
            </c:dLbl>
            <c:dLbl>
              <c:idx val="5"/>
              <c:layout>
                <c:manualLayout>
                  <c:x val="8.4383395441546064E-3"/>
                  <c:y val="-0.31281562315407019"/>
                </c:manualLayout>
              </c:layout>
              <c:showVal val="1"/>
            </c:dLbl>
            <c:dLbl>
              <c:idx val="6"/>
              <c:layout>
                <c:manualLayout>
                  <c:x val="6.1650056330704566E-3"/>
                  <c:y val="-0.13792810080364754"/>
                </c:manualLayout>
              </c:layout>
              <c:showVal val="1"/>
            </c:dLbl>
            <c:dLbl>
              <c:idx val="7"/>
              <c:layout>
                <c:manualLayout>
                  <c:x val="8.4525643847677863E-3"/>
                  <c:y val="-0.13690188963909211"/>
                </c:manualLayout>
              </c:layout>
              <c:showVal val="1"/>
            </c:dLbl>
            <c:dLbl>
              <c:idx val="8"/>
              <c:layout>
                <c:manualLayout>
                  <c:x val="8.0785163359044839E-3"/>
                  <c:y val="-0.19358760737020256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16'!$A$5:$A$13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16'!$B$5:$B$13</c:f>
              <c:numCache>
                <c:formatCode>General</c:formatCode>
                <c:ptCount val="9"/>
                <c:pt idx="0">
                  <c:v>120.8</c:v>
                </c:pt>
                <c:pt idx="1">
                  <c:v>61.8</c:v>
                </c:pt>
                <c:pt idx="2">
                  <c:v>60.7</c:v>
                </c:pt>
                <c:pt idx="3">
                  <c:v>3.7</c:v>
                </c:pt>
                <c:pt idx="4">
                  <c:v>16.899999999999999</c:v>
                </c:pt>
                <c:pt idx="5">
                  <c:v>124.2</c:v>
                </c:pt>
                <c:pt idx="6">
                  <c:v>40</c:v>
                </c:pt>
                <c:pt idx="7">
                  <c:v>42.8</c:v>
                </c:pt>
                <c:pt idx="8">
                  <c:v>67.900000000000006</c:v>
                </c:pt>
              </c:numCache>
            </c:numRef>
          </c:val>
        </c:ser>
        <c:gapDepth val="151"/>
        <c:shape val="box"/>
        <c:axId val="113213440"/>
        <c:axId val="113214976"/>
        <c:axId val="0"/>
      </c:bar3DChart>
      <c:catAx>
        <c:axId val="11321344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214976"/>
        <c:crosses val="autoZero"/>
        <c:auto val="1"/>
        <c:lblAlgn val="ctr"/>
        <c:lblOffset val="100"/>
      </c:catAx>
      <c:valAx>
        <c:axId val="11321497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21344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044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37CF2B"/>
            </a:solidFill>
          </c:spPr>
          <c:dLbls>
            <c:dLbl>
              <c:idx val="0"/>
              <c:layout>
                <c:manualLayout>
                  <c:x val="8.6471309571270246E-3"/>
                  <c:y val="-6.0416574879208804E-2"/>
                </c:manualLayout>
              </c:layout>
              <c:showVal val="1"/>
            </c:dLbl>
            <c:dLbl>
              <c:idx val="1"/>
              <c:layout>
                <c:manualLayout>
                  <c:x val="9.9839401323557567E-3"/>
                  <c:y val="-5.3760081600719913E-2"/>
                </c:manualLayout>
              </c:layout>
              <c:showVal val="1"/>
            </c:dLbl>
            <c:dLbl>
              <c:idx val="2"/>
              <c:layout>
                <c:manualLayout>
                  <c:x val="1.0329729804632964E-2"/>
                  <c:y val="-4.95099551009128E-2"/>
                </c:manualLayout>
              </c:layout>
              <c:showVal val="1"/>
            </c:dLbl>
            <c:dLbl>
              <c:idx val="3"/>
              <c:layout>
                <c:manualLayout>
                  <c:x val="8.357884506249736E-3"/>
                  <c:y val="-0.10101106389341705"/>
                </c:manualLayout>
              </c:layout>
              <c:showVal val="1"/>
            </c:dLbl>
            <c:dLbl>
              <c:idx val="4"/>
              <c:layout>
                <c:manualLayout>
                  <c:x val="8.7895243090458548E-3"/>
                  <c:y val="-0.31245919630233387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23142855998494019"/>
                </c:manualLayout>
              </c:layout>
              <c:showVal val="1"/>
            </c:dLbl>
            <c:dLbl>
              <c:idx val="6"/>
              <c:layout>
                <c:manualLayout>
                  <c:x val="8.187777012010896E-3"/>
                  <c:y val="-9.7234627436372928E-2"/>
                </c:manualLayout>
              </c:layout>
              <c:showVal val="1"/>
            </c:dLbl>
            <c:dLbl>
              <c:idx val="7"/>
              <c:layout>
                <c:manualLayout>
                  <c:x val="8.4524948541690285E-3"/>
                  <c:y val="-0.28543937154628835"/>
                </c:manualLayout>
              </c:layout>
              <c:showVal val="1"/>
            </c:dLbl>
            <c:dLbl>
              <c:idx val="8"/>
              <c:layout>
                <c:manualLayout>
                  <c:x val="8.0785132095318197E-3"/>
                  <c:y val="-8.1680291263302493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17'!$A$5:$A$13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17'!$B$5:$B$13</c:f>
              <c:numCache>
                <c:formatCode>General</c:formatCode>
                <c:ptCount val="9"/>
                <c:pt idx="0">
                  <c:v>33.6</c:v>
                </c:pt>
                <c:pt idx="1">
                  <c:v>2.64</c:v>
                </c:pt>
                <c:pt idx="2">
                  <c:v>0</c:v>
                </c:pt>
                <c:pt idx="3">
                  <c:v>247</c:v>
                </c:pt>
                <c:pt idx="4">
                  <c:v>1070</c:v>
                </c:pt>
                <c:pt idx="5">
                  <c:v>740.9</c:v>
                </c:pt>
                <c:pt idx="6">
                  <c:v>252</c:v>
                </c:pt>
                <c:pt idx="7">
                  <c:v>980</c:v>
                </c:pt>
                <c:pt idx="8">
                  <c:v>147</c:v>
                </c:pt>
              </c:numCache>
            </c:numRef>
          </c:val>
        </c:ser>
        <c:gapDepth val="151"/>
        <c:shape val="box"/>
        <c:axId val="113181824"/>
        <c:axId val="113183360"/>
        <c:axId val="0"/>
      </c:bar3DChart>
      <c:catAx>
        <c:axId val="1131818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183360"/>
        <c:crosses val="autoZero"/>
        <c:auto val="1"/>
        <c:lblAlgn val="ctr"/>
        <c:lblOffset val="100"/>
      </c:catAx>
      <c:valAx>
        <c:axId val="11318336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18182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066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accent6">
                <a:lumMod val="75000"/>
              </a:schemeClr>
            </a:solidFill>
          </c:spPr>
          <c:dLbls>
            <c:dLbl>
              <c:idx val="0"/>
              <c:layout>
                <c:manualLayout>
                  <c:x val="8.6471309571270246E-3"/>
                  <c:y val="-6.0416574879208838E-2"/>
                </c:manualLayout>
              </c:layout>
              <c:showVal val="1"/>
            </c:dLbl>
            <c:dLbl>
              <c:idx val="1"/>
              <c:layout>
                <c:manualLayout>
                  <c:x val="9.9839401323557567E-3"/>
                  <c:y val="-5.3760081600719913E-2"/>
                </c:manualLayout>
              </c:layout>
              <c:showVal val="1"/>
            </c:dLbl>
            <c:dLbl>
              <c:idx val="2"/>
              <c:layout>
                <c:manualLayout>
                  <c:x val="1.0329729804632969E-2"/>
                  <c:y val="-4.95099551009128E-2"/>
                </c:manualLayout>
              </c:layout>
              <c:showVal val="1"/>
            </c:dLbl>
            <c:dLbl>
              <c:idx val="3"/>
              <c:layout>
                <c:manualLayout>
                  <c:x val="1.0380698342232396E-2"/>
                  <c:y val="-5.3535519410210487E-2"/>
                </c:manualLayout>
              </c:layout>
              <c:showVal val="1"/>
            </c:dLbl>
            <c:dLbl>
              <c:idx val="4"/>
              <c:layout>
                <c:manualLayout>
                  <c:x val="1.2835151981011671E-2"/>
                  <c:y val="-5.1342233045354381E-2"/>
                </c:manualLayout>
              </c:layout>
              <c:showVal val="1"/>
            </c:dLbl>
            <c:dLbl>
              <c:idx val="5"/>
              <c:layout>
                <c:manualLayout>
                  <c:x val="8.4383192296487806E-3"/>
                  <c:y val="-5.8480960944604046E-2"/>
                </c:manualLayout>
              </c:layout>
              <c:showVal val="1"/>
            </c:dLbl>
            <c:dLbl>
              <c:idx val="6"/>
              <c:layout>
                <c:manualLayout>
                  <c:x val="8.187777012010896E-3"/>
                  <c:y val="-0.2837467440485012"/>
                </c:manualLayout>
              </c:layout>
              <c:showVal val="1"/>
            </c:dLbl>
            <c:dLbl>
              <c:idx val="7"/>
              <c:layout>
                <c:manualLayout>
                  <c:x val="8.4524948541690285E-3"/>
                  <c:y val="-0.29900388911808284"/>
                </c:manualLayout>
              </c:layout>
              <c:showVal val="1"/>
            </c:dLbl>
            <c:dLbl>
              <c:idx val="8"/>
              <c:layout>
                <c:manualLayout>
                  <c:x val="1.0101327045514781E-2"/>
                  <c:y val="-4.7769264351887775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18'!$A$5:$A$13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18'!$B$5:$B$13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0.1116</c:v>
                </c:pt>
                <c:pt idx="6">
                  <c:v>4.8599999999999985</c:v>
                </c:pt>
                <c:pt idx="7">
                  <c:v>5.04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13359104"/>
        <c:axId val="113381376"/>
        <c:axId val="0"/>
      </c:bar3DChart>
      <c:catAx>
        <c:axId val="11335910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381376"/>
        <c:crosses val="autoZero"/>
        <c:auto val="1"/>
        <c:lblAlgn val="ctr"/>
        <c:lblOffset val="100"/>
      </c:catAx>
      <c:valAx>
        <c:axId val="11338137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35910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089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B0F0"/>
            </a:solidFill>
          </c:spPr>
          <c:dLbls>
            <c:dLbl>
              <c:idx val="0"/>
              <c:layout>
                <c:manualLayout>
                  <c:x val="8.6471309571270246E-3"/>
                  <c:y val="-6.0416574879208873E-2"/>
                </c:manualLayout>
              </c:layout>
              <c:showVal val="1"/>
            </c:dLbl>
            <c:dLbl>
              <c:idx val="1"/>
              <c:layout>
                <c:manualLayout>
                  <c:x val="9.9839401323557567E-3"/>
                  <c:y val="-0.29453026850001268"/>
                </c:manualLayout>
              </c:layout>
              <c:showVal val="1"/>
            </c:dLbl>
            <c:dLbl>
              <c:idx val="2"/>
              <c:layout>
                <c:manualLayout>
                  <c:x val="1.0329729804632964E-2"/>
                  <c:y val="-3.5945437529122166E-2"/>
                </c:manualLayout>
              </c:layout>
              <c:showVal val="1"/>
            </c:dLbl>
            <c:dLbl>
              <c:idx val="3"/>
              <c:layout>
                <c:manualLayout>
                  <c:x val="1.0380698342232568E-2"/>
                  <c:y val="-3.9971001838419402E-2"/>
                </c:manualLayout>
              </c:layout>
              <c:showVal val="1"/>
            </c:dLbl>
            <c:dLbl>
              <c:idx val="4"/>
              <c:layout>
                <c:manualLayout>
                  <c:x val="8.7895243090458548E-3"/>
                  <c:y val="-0.11577395852942471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29586001845095128"/>
                </c:manualLayout>
              </c:layout>
              <c:showVal val="1"/>
            </c:dLbl>
            <c:dLbl>
              <c:idx val="6"/>
              <c:layout>
                <c:manualLayout>
                  <c:x val="1.0210590847993823E-2"/>
                  <c:y val="-0.33800481433567392"/>
                </c:manualLayout>
              </c:layout>
              <c:showVal val="1"/>
            </c:dLbl>
            <c:dLbl>
              <c:idx val="7"/>
              <c:layout>
                <c:manualLayout>
                  <c:x val="8.4524948541690424E-3"/>
                  <c:y val="-0.29900388911808296"/>
                </c:manualLayout>
              </c:layout>
              <c:showVal val="1"/>
            </c:dLbl>
            <c:dLbl>
              <c:idx val="8"/>
              <c:layout>
                <c:manualLayout>
                  <c:x val="1.0101327045514781E-2"/>
                  <c:y val="-0.29532171003707941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19'!$A$5:$A$13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19'!$B$5:$B$13</c:f>
              <c:numCache>
                <c:formatCode>General</c:formatCode>
                <c:ptCount val="9"/>
                <c:pt idx="0">
                  <c:v>6</c:v>
                </c:pt>
                <c:pt idx="1">
                  <c:v>65.64</c:v>
                </c:pt>
                <c:pt idx="2">
                  <c:v>0</c:v>
                </c:pt>
                <c:pt idx="3">
                  <c:v>0</c:v>
                </c:pt>
                <c:pt idx="4">
                  <c:v>18.2</c:v>
                </c:pt>
                <c:pt idx="5">
                  <c:v>65.400000000000006</c:v>
                </c:pt>
                <c:pt idx="6">
                  <c:v>75.599999999999994</c:v>
                </c:pt>
                <c:pt idx="7">
                  <c:v>65.400000000000006</c:v>
                </c:pt>
                <c:pt idx="8">
                  <c:v>65.400000000000006</c:v>
                </c:pt>
              </c:numCache>
            </c:numRef>
          </c:val>
        </c:ser>
        <c:gapDepth val="151"/>
        <c:shape val="box"/>
        <c:axId val="113397120"/>
        <c:axId val="113472640"/>
        <c:axId val="0"/>
      </c:bar3DChart>
      <c:catAx>
        <c:axId val="11339712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472640"/>
        <c:crosses val="autoZero"/>
        <c:auto val="1"/>
        <c:lblAlgn val="ctr"/>
        <c:lblOffset val="100"/>
      </c:catAx>
      <c:valAx>
        <c:axId val="113472640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39712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111"/>
        </c:manualLayout>
      </c:layout>
      <c:bar3DChart>
        <c:barDir val="col"/>
        <c:grouping val="stacked"/>
        <c:ser>
          <c:idx val="0"/>
          <c:order val="0"/>
          <c:spPr>
            <a:solidFill>
              <a:schemeClr val="bg2">
                <a:lumMod val="75000"/>
              </a:schemeClr>
            </a:solidFill>
          </c:spPr>
          <c:dLbls>
            <c:dLbl>
              <c:idx val="0"/>
              <c:layout>
                <c:manualLayout>
                  <c:x val="8.6471309571270246E-3"/>
                  <c:y val="-5.7025445486259665E-2"/>
                </c:manualLayout>
              </c:layout>
              <c:showVal val="1"/>
            </c:dLbl>
            <c:dLbl>
              <c:idx val="1"/>
              <c:layout>
                <c:manualLayout>
                  <c:x val="7.9611262963728124E-3"/>
                  <c:y val="-0.10123589310198892"/>
                </c:manualLayout>
              </c:layout>
              <c:showVal val="1"/>
            </c:dLbl>
            <c:dLbl>
              <c:idx val="2"/>
              <c:layout>
                <c:manualLayout>
                  <c:x val="1.0329729804632969E-2"/>
                  <c:y val="-3.5945437529122187E-2"/>
                </c:manualLayout>
              </c:layout>
              <c:showVal val="1"/>
            </c:dLbl>
            <c:dLbl>
              <c:idx val="3"/>
              <c:layout>
                <c:manualLayout>
                  <c:x val="8.357884506249736E-3"/>
                  <c:y val="-0.12474923666211422"/>
                </c:manualLayout>
              </c:layout>
              <c:showVal val="1"/>
            </c:dLbl>
            <c:dLbl>
              <c:idx val="4"/>
              <c:layout>
                <c:manualLayout>
                  <c:x val="8.7895243090458548E-3"/>
                  <c:y val="-0.31245946332040136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23481968937788841"/>
                </c:manualLayout>
              </c:layout>
              <c:showVal val="1"/>
            </c:dLbl>
            <c:dLbl>
              <c:idx val="6"/>
              <c:layout>
                <c:manualLayout>
                  <c:x val="6.1649631760279655E-3"/>
                  <c:y val="-0.11079941202622652"/>
                </c:manualLayout>
              </c:layout>
              <c:showVal val="1"/>
            </c:dLbl>
            <c:dLbl>
              <c:idx val="7"/>
              <c:layout>
                <c:manualLayout>
                  <c:x val="1.4520936362117483E-2"/>
                  <c:y val="-0.25491920700976162"/>
                </c:manualLayout>
              </c:layout>
              <c:showVal val="1"/>
            </c:dLbl>
            <c:dLbl>
              <c:idx val="8"/>
              <c:layout>
                <c:manualLayout>
                  <c:x val="1.0101327045514781E-2"/>
                  <c:y val="-6.4724911316627193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20'!$A$5:$A$13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20'!$B$5:$B$13</c:f>
              <c:numCache>
                <c:formatCode>General</c:formatCode>
                <c:ptCount val="9"/>
                <c:pt idx="0">
                  <c:v>15.6</c:v>
                </c:pt>
                <c:pt idx="1">
                  <c:v>124.08</c:v>
                </c:pt>
                <c:pt idx="2">
                  <c:v>0</c:v>
                </c:pt>
                <c:pt idx="3">
                  <c:v>187</c:v>
                </c:pt>
                <c:pt idx="4">
                  <c:v>627</c:v>
                </c:pt>
                <c:pt idx="5">
                  <c:v>454.8</c:v>
                </c:pt>
                <c:pt idx="6">
                  <c:v>144</c:v>
                </c:pt>
                <c:pt idx="7">
                  <c:v>492.7</c:v>
                </c:pt>
                <c:pt idx="8">
                  <c:v>25.8</c:v>
                </c:pt>
              </c:numCache>
            </c:numRef>
          </c:val>
        </c:ser>
        <c:gapDepth val="151"/>
        <c:shape val="box"/>
        <c:axId val="113517312"/>
        <c:axId val="113518848"/>
        <c:axId val="0"/>
      </c:bar3DChart>
      <c:catAx>
        <c:axId val="113517312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518848"/>
        <c:crosses val="autoZero"/>
        <c:auto val="1"/>
        <c:lblAlgn val="ctr"/>
        <c:lblOffset val="100"/>
      </c:catAx>
      <c:valAx>
        <c:axId val="113518848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517312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133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DED232"/>
            </a:solidFill>
          </c:spPr>
          <c:dLbls>
            <c:dLbl>
              <c:idx val="0"/>
              <c:layout>
                <c:manualLayout>
                  <c:x val="1.0669944793109946E-2"/>
                  <c:y val="-0.13163029213111124"/>
                </c:manualLayout>
              </c:layout>
              <c:showVal val="1"/>
            </c:dLbl>
            <c:dLbl>
              <c:idx val="1"/>
              <c:layout>
                <c:manualLayout>
                  <c:x val="9.9839401323557567E-3"/>
                  <c:y val="-5.0368952207772093E-2"/>
                </c:manualLayout>
              </c:layout>
              <c:showVal val="1"/>
            </c:dLbl>
            <c:dLbl>
              <c:idx val="2"/>
              <c:layout>
                <c:manualLayout>
                  <c:x val="6.2841021326669804E-3"/>
                  <c:y val="-0.1308970605316597"/>
                </c:manualLayout>
              </c:layout>
              <c:showVal val="1"/>
            </c:dLbl>
            <c:dLbl>
              <c:idx val="3"/>
              <c:layout>
                <c:manualLayout>
                  <c:x val="1.0380698342232505E-2"/>
                  <c:y val="-0.21630973027170441"/>
                </c:manualLayout>
              </c:layout>
              <c:showVal val="1"/>
            </c:dLbl>
            <c:dLbl>
              <c:idx val="4"/>
              <c:layout>
                <c:manualLayout>
                  <c:x val="8.7895243090458548E-3"/>
                  <c:y val="-0.15985864063774594"/>
                </c:manualLayout>
              </c:layout>
              <c:showVal val="1"/>
            </c:dLbl>
            <c:dLbl>
              <c:idx val="5"/>
              <c:layout>
                <c:manualLayout>
                  <c:x val="8.4383192296488552E-3"/>
                  <c:y val="-0.31620679480863711"/>
                </c:manualLayout>
              </c:layout>
              <c:showVal val="1"/>
            </c:dLbl>
            <c:dLbl>
              <c:idx val="6"/>
              <c:layout>
                <c:manualLayout>
                  <c:x val="6.1649631760279655E-3"/>
                  <c:y val="-0.12775505899096545"/>
                </c:manualLayout>
              </c:layout>
              <c:showVal val="1"/>
            </c:dLbl>
            <c:dLbl>
              <c:idx val="7"/>
              <c:layout>
                <c:manualLayout>
                  <c:x val="6.4296810181857424E-3"/>
                  <c:y val="-8.1971607969421031E-2"/>
                </c:manualLayout>
              </c:layout>
              <c:showVal val="1"/>
            </c:dLbl>
            <c:dLbl>
              <c:idx val="8"/>
              <c:layout>
                <c:manualLayout>
                  <c:x val="1.0101327045514781E-2"/>
                  <c:y val="-5.4551523137782713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21'!$A$5:$A$13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21'!$B$5:$B$13</c:f>
              <c:numCache>
                <c:formatCode>General</c:formatCode>
                <c:ptCount val="9"/>
                <c:pt idx="0">
                  <c:v>252</c:v>
                </c:pt>
                <c:pt idx="1">
                  <c:v>2.64</c:v>
                </c:pt>
                <c:pt idx="2">
                  <c:v>248</c:v>
                </c:pt>
                <c:pt idx="3">
                  <c:v>488</c:v>
                </c:pt>
                <c:pt idx="4">
                  <c:v>320</c:v>
                </c:pt>
                <c:pt idx="5">
                  <c:v>740.9</c:v>
                </c:pt>
                <c:pt idx="6">
                  <c:v>252</c:v>
                </c:pt>
                <c:pt idx="7">
                  <c:v>122</c:v>
                </c:pt>
                <c:pt idx="8">
                  <c:v>41</c:v>
                </c:pt>
              </c:numCache>
            </c:numRef>
          </c:val>
        </c:ser>
        <c:gapDepth val="151"/>
        <c:shape val="box"/>
        <c:axId val="65304448"/>
        <c:axId val="65305984"/>
        <c:axId val="0"/>
      </c:bar3DChart>
      <c:catAx>
        <c:axId val="6530444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65305984"/>
        <c:crosses val="autoZero"/>
        <c:auto val="1"/>
        <c:lblAlgn val="ctr"/>
        <c:lblOffset val="100"/>
      </c:catAx>
      <c:valAx>
        <c:axId val="65305984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65304448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155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C00000"/>
            </a:solidFill>
          </c:spPr>
          <c:dLbls>
            <c:dLbl>
              <c:idx val="0"/>
              <c:layout>
                <c:manualLayout>
                  <c:x val="1.067001767081322E-2"/>
                  <c:y val="-4.3578603576151266E-2"/>
                </c:manualLayout>
              </c:layout>
              <c:showVal val="1"/>
            </c:dLbl>
            <c:dLbl>
              <c:idx val="1"/>
              <c:layout>
                <c:manualLayout>
                  <c:x val="9.9839401323557567E-3"/>
                  <c:y val="-5.0368952207772093E-2"/>
                </c:manualLayout>
              </c:layout>
              <c:showVal val="1"/>
            </c:dLbl>
            <c:dLbl>
              <c:idx val="2"/>
              <c:layout>
                <c:manualLayout>
                  <c:x val="1.0329661403647083E-2"/>
                  <c:y val="-4.6236399936317583E-2"/>
                </c:manualLayout>
              </c:layout>
              <c:showVal val="1"/>
            </c:dLbl>
            <c:dLbl>
              <c:idx val="3"/>
              <c:layout>
                <c:manualLayout>
                  <c:x val="1.0380627246180395E-2"/>
                  <c:y val="-4.6361196173141592E-2"/>
                </c:manualLayout>
              </c:layout>
              <c:showVal val="1"/>
            </c:dLbl>
            <c:dLbl>
              <c:idx val="4"/>
              <c:layout>
                <c:manualLayout>
                  <c:x val="8.7895373496011484E-3"/>
                  <c:y val="-8.7194282539164822E-2"/>
                </c:manualLayout>
              </c:layout>
              <c:showVal val="1"/>
            </c:dLbl>
            <c:dLbl>
              <c:idx val="5"/>
              <c:layout>
                <c:manualLayout>
                  <c:x val="8.4383508408965684E-3"/>
                  <c:y val="-4.7092526353210075E-2"/>
                </c:manualLayout>
              </c:layout>
              <c:showVal val="1"/>
            </c:dLbl>
            <c:dLbl>
              <c:idx val="6"/>
              <c:layout>
                <c:manualLayout>
                  <c:x val="8.1876626029370667E-3"/>
                  <c:y val="-0.33237938928357236"/>
                </c:manualLayout>
              </c:layout>
              <c:showVal val="1"/>
            </c:dLbl>
            <c:dLbl>
              <c:idx val="7"/>
              <c:layout>
                <c:manualLayout>
                  <c:x val="1.4520646342444274E-2"/>
                  <c:y val="-4.8217146421364675E-2"/>
                </c:manualLayout>
              </c:layout>
              <c:showVal val="1"/>
            </c:dLbl>
            <c:dLbl>
              <c:idx val="8"/>
              <c:layout>
                <c:manualLayout>
                  <c:x val="1.2123977597326842E-2"/>
                  <c:y val="-3.9163966988850982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22'!$A$5:$A$13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22'!$B$5:$B$13</c:f>
              <c:numCache>
                <c:formatCode>General</c:formatCode>
                <c:ptCount val="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0.68</c:v>
                </c:pt>
                <c:pt idx="5">
                  <c:v>0.1116</c:v>
                </c:pt>
                <c:pt idx="6">
                  <c:v>4.8599999999999985</c:v>
                </c:pt>
                <c:pt idx="7">
                  <c:v>0</c:v>
                </c:pt>
                <c:pt idx="8">
                  <c:v>0</c:v>
                </c:pt>
              </c:numCache>
            </c:numRef>
          </c:val>
        </c:ser>
        <c:gapDepth val="151"/>
        <c:shape val="box"/>
        <c:axId val="113613824"/>
        <c:axId val="113656576"/>
        <c:axId val="0"/>
      </c:bar3DChart>
      <c:catAx>
        <c:axId val="113613824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656576"/>
        <c:crosses val="autoZero"/>
        <c:auto val="1"/>
        <c:lblAlgn val="ctr"/>
        <c:lblOffset val="100"/>
      </c:catAx>
      <c:valAx>
        <c:axId val="11365657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613824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178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0070C0"/>
            </a:solidFill>
          </c:spPr>
          <c:dLbls>
            <c:dLbl>
              <c:idx val="0"/>
              <c:layout>
                <c:manualLayout>
                  <c:x val="1.067001767081322E-2"/>
                  <c:y val="-0.23130606895004197"/>
                </c:manualLayout>
              </c:layout>
              <c:showVal val="1"/>
            </c:dLbl>
            <c:dLbl>
              <c:idx val="1"/>
              <c:layout>
                <c:manualLayout>
                  <c:x val="7.9611831401807734E-3"/>
                  <c:y val="-0.21347644271113925"/>
                </c:manualLayout>
              </c:layout>
              <c:showVal val="1"/>
            </c:dLbl>
            <c:dLbl>
              <c:idx val="2"/>
              <c:layout>
                <c:manualLayout>
                  <c:x val="8.3069545281161741E-3"/>
                  <c:y val="-0.20626637041897891"/>
                </c:manualLayout>
              </c:layout>
              <c:showVal val="1"/>
            </c:dLbl>
            <c:dLbl>
              <c:idx val="3"/>
              <c:layout>
                <c:manualLayout>
                  <c:x val="1.0380627246180404E-2"/>
                  <c:y val="-4.6361196173141592E-2"/>
                </c:manualLayout>
              </c:layout>
              <c:showVal val="1"/>
            </c:dLbl>
            <c:dLbl>
              <c:idx val="4"/>
              <c:layout>
                <c:manualLayout>
                  <c:x val="4.7441235985388732E-3"/>
                  <c:y val="-4.7186789918499998E-2"/>
                </c:manualLayout>
              </c:layout>
              <c:showVal val="1"/>
            </c:dLbl>
            <c:dLbl>
              <c:idx val="5"/>
              <c:layout>
                <c:manualLayout>
                  <c:x val="8.4381915726386703E-3"/>
                  <c:y val="-0.26867248548305089"/>
                </c:manualLayout>
              </c:layout>
              <c:showVal val="1"/>
            </c:dLbl>
            <c:dLbl>
              <c:idx val="6"/>
              <c:layout>
                <c:manualLayout>
                  <c:x val="4.1422488518749493E-3"/>
                  <c:y val="-0.22774440858336625"/>
                </c:manualLayout>
              </c:layout>
              <c:showVal val="1"/>
            </c:dLbl>
            <c:dLbl>
              <c:idx val="7"/>
              <c:layout>
                <c:manualLayout>
                  <c:x val="1.0475232591382154E-2"/>
                  <c:y val="-9.1302138474389033E-2"/>
                </c:manualLayout>
              </c:layout>
              <c:showVal val="1"/>
            </c:dLbl>
            <c:dLbl>
              <c:idx val="8"/>
              <c:layout>
                <c:manualLayout>
                  <c:x val="6.0558569707336724E-3"/>
                  <c:y val="-0.32229391476586688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23'!$A$5:$A$13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23'!$B$5:$B$13</c:f>
              <c:numCache>
                <c:formatCode>General</c:formatCode>
                <c:ptCount val="9"/>
                <c:pt idx="0">
                  <c:v>75.599999999999994</c:v>
                </c:pt>
                <c:pt idx="1">
                  <c:v>65.64</c:v>
                </c:pt>
                <c:pt idx="2">
                  <c:v>65.400000000000006</c:v>
                </c:pt>
                <c:pt idx="3">
                  <c:v>0</c:v>
                </c:pt>
                <c:pt idx="4">
                  <c:v>2.2999999999999998</c:v>
                </c:pt>
                <c:pt idx="5">
                  <c:v>87.6</c:v>
                </c:pt>
                <c:pt idx="6">
                  <c:v>75.599999999999994</c:v>
                </c:pt>
                <c:pt idx="7">
                  <c:v>20.279999999999987</c:v>
                </c:pt>
                <c:pt idx="8">
                  <c:v>111.6</c:v>
                </c:pt>
              </c:numCache>
            </c:numRef>
          </c:val>
        </c:ser>
        <c:gapDepth val="151"/>
        <c:shape val="box"/>
        <c:axId val="113836800"/>
        <c:axId val="113838336"/>
        <c:axId val="0"/>
      </c:bar3DChart>
      <c:catAx>
        <c:axId val="11383680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838336"/>
        <c:crosses val="autoZero"/>
        <c:auto val="1"/>
        <c:lblAlgn val="ctr"/>
        <c:lblOffset val="100"/>
      </c:catAx>
      <c:valAx>
        <c:axId val="11383833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836800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8713061651400008E-2"/>
          <c:y val="2.7427073274828052E-2"/>
          <c:w val="0.90283667423593716"/>
          <c:h val="0.659251548644332"/>
        </c:manualLayout>
      </c:layout>
      <c:bar3DChart>
        <c:barDir val="col"/>
        <c:grouping val="stacked"/>
        <c:ser>
          <c:idx val="0"/>
          <c:order val="0"/>
          <c:spPr>
            <a:solidFill>
              <a:srgbClr val="E4E92B"/>
            </a:solidFill>
          </c:spPr>
          <c:dLbls>
            <c:dLbl>
              <c:idx val="0"/>
              <c:layout>
                <c:manualLayout>
                  <c:x val="8.6473107952821319E-3"/>
                  <c:y val="-0.163601081438147"/>
                </c:manualLayout>
              </c:layout>
              <c:showVal val="1"/>
            </c:dLbl>
            <c:dLbl>
              <c:idx val="1"/>
              <c:layout>
                <c:manualLayout>
                  <c:x val="9.9838900157118247E-3"/>
                  <c:y val="-0.14577145519924262"/>
                </c:manualLayout>
              </c:layout>
              <c:showVal val="1"/>
            </c:dLbl>
            <c:dLbl>
              <c:idx val="2"/>
              <c:layout>
                <c:manualLayout>
                  <c:x val="8.306954528116129E-3"/>
                  <c:y val="-7.7011394259907093E-2"/>
                </c:manualLayout>
              </c:layout>
              <c:showVal val="1"/>
            </c:dLbl>
            <c:dLbl>
              <c:idx val="3"/>
              <c:layout>
                <c:manualLayout>
                  <c:x val="1.0380627246180413E-2"/>
                  <c:y val="-4.6361196173141592E-2"/>
                </c:manualLayout>
              </c:layout>
              <c:showVal val="1"/>
            </c:dLbl>
            <c:dLbl>
              <c:idx val="4"/>
              <c:layout>
                <c:manualLayout>
                  <c:x val="1.0812244225132061E-2"/>
                  <c:y val="-4.7186789918500296E-2"/>
                </c:manualLayout>
              </c:layout>
              <c:showVal val="1"/>
            </c:dLbl>
            <c:dLbl>
              <c:idx val="5"/>
              <c:layout>
                <c:manualLayout>
                  <c:x val="1.0460898448169852E-2"/>
                  <c:y val="-0.29636998037428219"/>
                </c:manualLayout>
              </c:layout>
              <c:showVal val="1"/>
            </c:dLbl>
            <c:dLbl>
              <c:idx val="6"/>
              <c:layout>
                <c:manualLayout>
                  <c:x val="1.021036947846814E-2"/>
                  <c:y val="-0.15696192163911021"/>
                </c:manualLayout>
              </c:layout>
              <c:showVal val="1"/>
            </c:dLbl>
            <c:dLbl>
              <c:idx val="7"/>
              <c:layout>
                <c:manualLayout>
                  <c:x val="8.4525257158511568E-3"/>
                  <c:y val="-0.14977462768920738"/>
                </c:manualLayout>
              </c:layout>
              <c:showVal val="1"/>
            </c:dLbl>
            <c:dLbl>
              <c:idx val="8"/>
              <c:layout>
                <c:manualLayout>
                  <c:x val="1.0101270721795782E-2"/>
                  <c:y val="-5.1473964718286427E-2"/>
                </c:manualLayout>
              </c:layout>
              <c:showVal val="1"/>
            </c:dLbl>
            <c:txPr>
              <a:bodyPr rot="0" vert="horz" anchor="t" anchorCtr="1"/>
              <a:lstStyle/>
              <a:p>
                <a:pPr>
                  <a:defRPr sz="12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'лист 24'!$A$5:$A$13</c:f>
              <c:strCache>
                <c:ptCount val="9"/>
                <c:pt idx="0">
                  <c:v>Назрановский район </c:v>
                </c:pt>
                <c:pt idx="1">
                  <c:v>Сунженский район </c:v>
                </c:pt>
                <c:pt idx="2">
                  <c:v>Малгобекский район </c:v>
                </c:pt>
                <c:pt idx="3">
                  <c:v>Джейрахский район </c:v>
                </c:pt>
                <c:pt idx="4">
                  <c:v>г. Магас</c:v>
                </c:pt>
                <c:pt idx="5">
                  <c:v>г. Назрань</c:v>
                </c:pt>
                <c:pt idx="6">
                  <c:v>г. Малгобек</c:v>
                </c:pt>
                <c:pt idx="7">
                  <c:v>г. Карабулак</c:v>
                </c:pt>
                <c:pt idx="8">
                  <c:v>г. Сунжа</c:v>
                </c:pt>
              </c:strCache>
            </c:strRef>
          </c:cat>
          <c:val>
            <c:numRef>
              <c:f>'лист 24'!$B$5:$B$13</c:f>
              <c:numCache>
                <c:formatCode>General</c:formatCode>
                <c:ptCount val="9"/>
                <c:pt idx="0">
                  <c:v>144</c:v>
                </c:pt>
                <c:pt idx="1">
                  <c:v>124.08</c:v>
                </c:pt>
                <c:pt idx="2">
                  <c:v>51.7</c:v>
                </c:pt>
                <c:pt idx="3">
                  <c:v>3.5</c:v>
                </c:pt>
                <c:pt idx="4">
                  <c:v>16</c:v>
                </c:pt>
                <c:pt idx="5">
                  <c:v>303.89999999999969</c:v>
                </c:pt>
                <c:pt idx="6">
                  <c:v>144</c:v>
                </c:pt>
                <c:pt idx="7">
                  <c:v>131.04</c:v>
                </c:pt>
                <c:pt idx="8">
                  <c:v>15.8</c:v>
                </c:pt>
              </c:numCache>
            </c:numRef>
          </c:val>
        </c:ser>
        <c:gapDepth val="151"/>
        <c:shape val="box"/>
        <c:axId val="113895296"/>
        <c:axId val="113896832"/>
        <c:axId val="0"/>
      </c:bar3DChart>
      <c:catAx>
        <c:axId val="113895296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900" b="1" i="0" baseline="0">
                <a:latin typeface="Times New Roman" pitchFamily="18" charset="0"/>
              </a:defRPr>
            </a:pPr>
            <a:endParaRPr lang="ru-RU"/>
          </a:p>
        </c:txPr>
        <c:crossAx val="113896832"/>
        <c:crosses val="autoZero"/>
        <c:auto val="1"/>
        <c:lblAlgn val="ctr"/>
        <c:lblOffset val="100"/>
      </c:catAx>
      <c:valAx>
        <c:axId val="113896832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113895296"/>
        <c:crosses val="autoZero"/>
        <c:crossBetween val="between"/>
      </c:valAx>
    </c:plotArea>
    <c:plotVisOnly val="1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CA77E-92A1-4CC7-8AC5-3613FB26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4069</TotalTime>
  <Pages>1</Pages>
  <Words>7527</Words>
  <Characters>42907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369</cp:revision>
  <cp:lastPrinted>2023-06-20T14:14:00Z</cp:lastPrinted>
  <dcterms:created xsi:type="dcterms:W3CDTF">2023-05-26T06:28:00Z</dcterms:created>
  <dcterms:modified xsi:type="dcterms:W3CDTF">2024-11-14T14:06:00Z</dcterms:modified>
</cp:coreProperties>
</file>